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9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Ve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ejnoprávní smlouva uzav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ená obcemi o výkonu p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enesené p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ů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 xml:space="preserve">sobnosti v oblasti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ízení o p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estupcích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both"/>
        <w:ind w:left="4" w:right="200" w:firstLine="566"/>
        <w:spacing w:after="0" w:line="3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 základ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usnesení Zastupitelstva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sta Horní Blatná, ze dne 21. 9. 2015,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16, a usnesení Rady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sta Ostrov, ze dne 1. 2. 2016,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126/16, uzavírají níže uvedené smluvní strany tuto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smlouvu: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jc w:val="center"/>
        <w:ind w:right="19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l. I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jc w:val="center"/>
        <w:ind w:right="19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Smluvní strany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4" w:right="5080" w:firstLine="704"/>
        <w:spacing w:after="0" w:line="304" w:lineRule="auto"/>
        <w:tabs>
          <w:tab w:leader="none" w:pos="95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 Horní Blatná zastoupené starostou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Robertem Petro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right="560"/>
        <w:spacing w:after="0" w:line="30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adresa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stského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adu: nám. Svatého Vav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ince 1, 362 37 Horní Blatná, Karlovarský kraj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íslušné do správního obvodu obce s rozší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enou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sobností Ostrov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(dále jen „M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 Horní Blatná“)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jc w:val="center"/>
        <w:ind w:right="19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 Ostrov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zastoupené starostou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sta Bc. Pavlem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ekanem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adresa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stského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adu: Jáchymovská 1, 363 01 Ostrov, Karlovarský kraj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jakožto obec s rozší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enou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sobností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(dále jen „M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 Ostrov“)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jc w:val="center"/>
        <w:ind w:right="19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l. II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jc w:val="center"/>
        <w:ind w:right="19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Smluvní rozsah výkonu p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enesené p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sobnosti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4" w:firstLine="562"/>
        <w:spacing w:after="0" w:line="309" w:lineRule="auto"/>
        <w:tabs>
          <w:tab w:leader="none" w:pos="964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Podle § 63 a 66c zákona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128/2000 Sb., o obcích (obecní 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ízení), ve zn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 pozd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jších p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edpis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a podle § 159 a násl. zákona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500/2004 Sb., správní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ád, bude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íslušný orgán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Ostrov vykonávat namísto orgánu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 Horní Blatná v jejím správním obvodu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enesenou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sobnost podle zákona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200/1990 Sb., o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estupcích, ve zn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 pozd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jších p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edpis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6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24" w:hanging="358"/>
        <w:spacing w:after="0"/>
        <w:tabs>
          <w:tab w:leader="none" w:pos="924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 základ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této smlouvy bude orgán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Ostrov místn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íslušný správní orgán</w:t>
      </w:r>
    </w:p>
    <w:p>
      <w:pPr>
        <w:spacing w:after="0" w:line="8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4" w:hanging="184"/>
        <w:spacing w:after="0"/>
        <w:tabs>
          <w:tab w:leader="none" w:pos="18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ízeních pro správní obvod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Horní Blatná.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5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right="200" w:firstLine="562"/>
        <w:spacing w:after="0" w:line="302" w:lineRule="auto"/>
        <w:tabs>
          <w:tab w:leader="none" w:pos="945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Výnos pokut, náklad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 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ízení a 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ádkových pokut z projednaných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estupk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jsou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íjmem rozpo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Ostrov.</w:t>
      </w:r>
    </w:p>
    <w:p>
      <w:pPr>
        <w:sectPr>
          <w:pgSz w:w="11900" w:h="16840" w:orient="portrait"/>
          <w:cols w:equalWidth="0" w:num="1">
            <w:col w:w="9264"/>
          </w:cols>
          <w:pgMar w:left="1416" w:top="1276" w:right="1220" w:bottom="1440" w:gutter="0" w:footer="0" w:header="0"/>
        </w:sectPr>
      </w:pPr>
    </w:p>
    <w:bookmarkStart w:id="1" w:name="page2"/>
    <w:bookmarkEnd w:id="1"/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l. III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Úhrada náklad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ů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firstLine="566"/>
        <w:spacing w:after="0" w:line="3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(1) Za výkon p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 smlouvy v ur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eném rozsahu poskytne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 Horní Blatná ze svého rozpo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stu Ostrov na jeho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et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19-920 341/0100 vedený u Komer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 banky, a. s., ro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ísp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vek ve výši 5.000 K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(slovy: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 tisíc korun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eských); p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ísp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vek se poskytne do 60 dn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ode dne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této smlouvy.</w:t>
      </w: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jc w:val="both"/>
        <w:ind w:right="40" w:firstLine="566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(2) V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ípad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že ve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smlouva bude platná po dobu kratší než edenj kalendá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 rok, úhrada náklad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se poskytne v pom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rné výši, která odpovídá 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 i zapo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atých kalendá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ních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síc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platnosti této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smlouvy,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emž celková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ástka bude zaokrouhlena na celé koruny nahoru.</w:t>
      </w: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l. IV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3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Doba trvání smlouvy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both"/>
        <w:ind w:right="100" w:firstLine="562"/>
        <w:spacing w:after="0" w:line="307" w:lineRule="auto"/>
        <w:tabs>
          <w:tab w:leader="none" w:pos="91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Tato smlouva se uzavírá na dobu ur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itou od 1. 3. 2016 do 28. 2. 2017. Tato smlouva je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ena dnem, kdy rozhodnutí Krajského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adu Karlovarského kraje o ud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lení souhlasu s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ením této smlouvy nabude právní moci.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right="100" w:firstLine="566"/>
        <w:spacing w:after="0" w:line="3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(2) Smlouvu lze vypov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 jen písemnou formou. Výpov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dní lh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iní 2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síce a 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íná 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žet prvním dnem následujícího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síce.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right="40" w:firstLine="562"/>
        <w:spacing w:after="0" w:line="302" w:lineRule="auto"/>
        <w:tabs>
          <w:tab w:leader="none" w:pos="97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Smlouvu lze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nit jen písemnou dohodou smluvních stran. K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takové dohody je 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eba souhlasu Krajského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adu Karlovarského kraje.</w:t>
      </w: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4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l. V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3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Spole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ná ustanovení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right="100" w:firstLine="566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 Horní Blatná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edá do 15-ti dn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ode dne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smlouvy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stu Ostrov veškerou spisovou agendu související s výkonem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inností podle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l. II této smlouvy.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sto Ostrov vede po dobu platnosti této smlouvy veškerou spisovou službu související s výkonem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inností podle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l. II této smlouvy.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right="100" w:firstLine="562"/>
        <w:spacing w:after="0" w:line="304" w:lineRule="auto"/>
        <w:tabs>
          <w:tab w:leader="none" w:pos="93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Smluvní strany zve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ejní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smlouvu bezodkladn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 jejím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na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edních deskách svých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nejmén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 dobu 15. dn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7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60" w:firstLine="562"/>
        <w:spacing w:after="0" w:line="302" w:lineRule="auto"/>
        <w:tabs>
          <w:tab w:leader="none" w:pos="93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 dobu platnosti této smlouvy vyv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sí smluvní strany na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edních deskách svých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informaci o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této smlouvy a jejím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tu.</w:t>
      </w:r>
    </w:p>
    <w:p>
      <w:pPr>
        <w:sectPr>
          <w:pgSz w:w="11900" w:h="16840" w:orient="portrait"/>
          <w:cols w:equalWidth="0" w:num="1">
            <w:col w:w="9160"/>
          </w:cols>
          <w:pgMar w:left="1420" w:top="1276" w:right="1320" w:bottom="1025" w:gutter="0" w:footer="0" w:header="0"/>
        </w:sectPr>
      </w:pPr>
    </w:p>
    <w:bookmarkStart w:id="2" w:name="page3"/>
    <w:bookmarkEnd w:id="2"/>
    <w:p>
      <w:pPr>
        <w:ind w:right="100" w:firstLine="562"/>
        <w:spacing w:after="0" w:line="308" w:lineRule="auto"/>
        <w:tabs>
          <w:tab w:leader="none" w:pos="93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Tato smlouva se vyhotovuje ve 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ech stejnopisech,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emž jeden stejnopis obdrží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 Horní Blatná, jeden stejnopis obdrží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 Ostrov a jeden stejnopis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smlouvy s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ílohou obdrží Krajský 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 Karlovarského kraje spolu se žádostí o ud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lení souhlasu s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ením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smlouvy.</w:t>
      </w:r>
    </w:p>
    <w:p>
      <w:pPr>
        <w:spacing w:after="0" w:line="3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62"/>
        <w:spacing w:after="0" w:line="307" w:lineRule="auto"/>
        <w:tabs>
          <w:tab w:leader="none" w:pos="92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ílohu k této smlouv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tvo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 usnesení Zastupitelstva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Horní Blatná a usnesení Rady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Ostrov o souhlasu s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ením této smlouvy a pravomocné rozhodnutí Krajského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adu Karlovarského kraje o ud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lení souhlasu s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ením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smlouvy.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 Ostrov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dne 02.02.2016</w:t>
      </w:r>
    </w:p>
    <w:p>
      <w:pPr>
        <w:sectPr>
          <w:pgSz w:w="11900" w:h="16840" w:orient="portrait"/>
          <w:cols w:equalWidth="0" w:num="1">
            <w:col w:w="9260"/>
          </w:cols>
          <w:pgMar w:left="1420" w:top="1281" w:right="122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7"/>
          <w:szCs w:val="7"/>
          <w:color w:val="auto"/>
        </w:rPr>
        <w:t>……………………………....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"/>
          <w:szCs w:val="5"/>
          <w:color w:val="auto"/>
        </w:rPr>
        <w:t>…………………………………..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2980" w:space="720"/>
            <w:col w:w="5560"/>
          </w:cols>
          <w:pgMar w:left="1420" w:top="1281" w:right="1220" w:bottom="1440" w:gutter="0" w:footer="0" w:header="0"/>
          <w:type w:val="continuous"/>
        </w:sectPr>
      </w:pP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Bc. Pavel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Č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ekan v. r.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starosta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Ostrov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jc w:val="center"/>
        <w:ind w:righ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Robert Petro v. r.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jc w:val="center"/>
        <w:ind w:right="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starosta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Horní Blatná</w:t>
      </w:r>
    </w:p>
    <w:sectPr>
      <w:pgSz w:w="11900" w:h="16840" w:orient="portrait"/>
      <w:cols w:equalWidth="0" w:num="2">
        <w:col w:w="5180" w:space="720"/>
        <w:col w:w="3360"/>
      </w:cols>
      <w:pgMar w:left="1420" w:top="1281" w:right="12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238E1F29"/>
    <w:multiLevelType w:val="hybridMultilevel"/>
    <w:lvl w:ilvl="0">
      <w:lvlJc w:val="left"/>
      <w:lvlText w:val="%1"/>
      <w:numFmt w:val="lowerRoman"/>
      <w:start w:val="1"/>
    </w:lvl>
    <w:lvl w:ilvl="1">
      <w:lvlJc w:val="left"/>
      <w:lvlText w:val="(%2)"/>
      <w:numFmt w:val="decimal"/>
      <w:start w:val="1"/>
    </w:lvl>
  </w:abstractNum>
  <w:abstractNum w:abstractNumId="2">
    <w:nsid w:val="46E87CCD"/>
    <w:multiLevelType w:val="hybridMultilevel"/>
    <w:lvl w:ilvl="0">
      <w:lvlJc w:val="left"/>
      <w:lvlText w:val="%1"/>
      <w:numFmt w:val="lowerRoman"/>
      <w:start w:val="5"/>
    </w:lvl>
    <w:lvl w:ilvl="1">
      <w:lvlJc w:val="left"/>
      <w:lvlText w:val="(%2)"/>
      <w:numFmt w:val="decimal"/>
      <w:start w:val="3"/>
    </w:lvl>
  </w:abstractNum>
  <w:abstractNum w:abstractNumId="3">
    <w:nsid w:val="3D1B58BA"/>
    <w:multiLevelType w:val="hybridMultilevel"/>
    <w:lvl w:ilvl="0">
      <w:lvlJc w:val="left"/>
      <w:lvlText w:val="(%1)"/>
      <w:numFmt w:val="decimal"/>
      <w:start w:val="1"/>
    </w:lvl>
  </w:abstractNum>
  <w:abstractNum w:abstractNumId="4">
    <w:nsid w:val="507ED7AB"/>
    <w:multiLevelType w:val="hybridMultilevel"/>
    <w:lvl w:ilvl="0">
      <w:lvlJc w:val="left"/>
      <w:lvlText w:val="(%1)"/>
      <w:numFmt w:val="decimal"/>
      <w:start w:val="3"/>
    </w:lvl>
  </w:abstractNum>
  <w:abstractNum w:abstractNumId="5">
    <w:nsid w:val="2EB141F2"/>
    <w:multiLevelType w:val="hybridMultilevel"/>
    <w:lvl w:ilvl="0">
      <w:lvlJc w:val="left"/>
      <w:lvlText w:val="(%1)"/>
      <w:numFmt w:val="decimal"/>
      <w:start w:val="2"/>
    </w:lvl>
  </w:abstractNum>
  <w:abstractNum w:abstractNumId="6">
    <w:nsid w:val="41B71EFB"/>
    <w:multiLevelType w:val="hybridMultilevel"/>
    <w:lvl w:ilvl="0">
      <w:lvlJc w:val="left"/>
      <w:lvlText w:val="(%1)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2019-07-03T04:19:09Z</dcterms:created>
  <dcterms:modified xsi:type="dcterms:W3CDTF">2019-07-03T04:19:09Z</dcterms:modified>
</cp:coreProperties>
</file>