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0D34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Město Jáchymov</w:t>
      </w:r>
    </w:p>
    <w:p w:rsidR="00000000" w:rsidRDefault="00870D34">
      <w:pPr>
        <w:pStyle w:val="Nadpis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Obecně závazná vyhláška Města Jáchymov</w:t>
      </w:r>
    </w:p>
    <w:p w:rsidR="00000000" w:rsidRDefault="00870D34">
      <w:pPr>
        <w:autoSpaceDE w:val="0"/>
        <w:autoSpaceDN w:val="0"/>
        <w:jc w:val="center"/>
        <w:rPr>
          <w:b/>
          <w:bCs/>
        </w:rPr>
      </w:pPr>
      <w:r>
        <w:rPr>
          <w:b/>
          <w:bCs/>
          <w:sz w:val="32"/>
          <w:szCs w:val="32"/>
        </w:rPr>
        <w:t>č.  1/2006</w:t>
      </w:r>
    </w:p>
    <w:p w:rsidR="00000000" w:rsidRDefault="00870D3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závazný</w:t>
      </w:r>
      <w:r>
        <w:rPr>
          <w:b/>
          <w:bCs/>
          <w:sz w:val="28"/>
          <w:szCs w:val="28"/>
        </w:rPr>
        <w:t>ch částech regulačního plánu části obce Jáchymov</w:t>
      </w:r>
    </w:p>
    <w:p w:rsidR="00000000" w:rsidRDefault="00870D3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Mariánská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sz w:val="60"/>
          <w:szCs w:val="60"/>
        </w:rPr>
      </w:pPr>
    </w:p>
    <w:p w:rsidR="00000000" w:rsidRDefault="00870D34">
      <w:pPr>
        <w:pStyle w:val="Zhlav"/>
        <w:tabs>
          <w:tab w:val="left" w:pos="567"/>
          <w:tab w:val="left" w:pos="2905"/>
          <w:tab w:val="left" w:pos="3969"/>
          <w:tab w:val="left" w:pos="5173"/>
          <w:tab w:val="left" w:pos="6449"/>
        </w:tabs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Zastupitelstvo města Jáchymov se na svém zasedání dne 20.12.2006 usneslo vydat v souladu dle § 84, odst.2 b) zákona  č. 128/2000 Sb., o obcích (obecní zřízení), na základě usnesení vydat v soulad</w:t>
      </w:r>
      <w:r>
        <w:rPr>
          <w:b w:val="0"/>
          <w:bCs w:val="0"/>
        </w:rPr>
        <w:t xml:space="preserve">u s </w:t>
      </w:r>
      <w:r>
        <w:rPr>
          <w:b w:val="0"/>
          <w:bCs w:val="0"/>
          <w:color w:val="000000"/>
        </w:rPr>
        <w:t xml:space="preserve">§ 29 odst. 2 zákona č. 50/1976 Sb., o územním plánování a stavebním řádu (stavební zákon), ve znění pozdějších předpisů, </w:t>
      </w:r>
      <w:r>
        <w:rPr>
          <w:b w:val="0"/>
          <w:bCs w:val="0"/>
        </w:rPr>
        <w:t xml:space="preserve"> a podle ustanovení § 10 písm. d) a § 84 odst. 2 písm. i) zákona č. 128/2000 Sb., o obcích (obecní zřízení) ve znění pozdějších pře</w:t>
      </w:r>
      <w:r>
        <w:rPr>
          <w:b w:val="0"/>
          <w:bCs w:val="0"/>
        </w:rPr>
        <w:t>dpisů,  tuto obecně závaznou vyhlášku: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  <w:r>
        <w:t>ČÁST PRVNÍ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8" w:lineRule="auto"/>
        <w:jc w:val="center"/>
      </w:pPr>
      <w:r>
        <w:t>Úvodní ustanovení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8" w:lineRule="auto"/>
        <w:jc w:val="center"/>
      </w:pPr>
      <w:r>
        <w:t>Článek 1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8" w:lineRule="auto"/>
        <w:jc w:val="center"/>
        <w:rPr>
          <w:b w:val="0"/>
          <w:bCs w:val="0"/>
        </w:rPr>
      </w:pPr>
      <w:r>
        <w:t>Účel vyhlášky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(1) Vyhláška vymezuje závazné části regulačního plánu části  </w:t>
      </w:r>
      <w:r>
        <w:rPr>
          <w:b w:val="0"/>
          <w:bCs w:val="0"/>
          <w:color w:val="000000"/>
        </w:rPr>
        <w:t xml:space="preserve">města Jáchymov Mariánská </w:t>
      </w:r>
      <w:r>
        <w:rPr>
          <w:b w:val="0"/>
          <w:bCs w:val="0"/>
        </w:rPr>
        <w:t>(dále jen" regulační plán").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(2) Vyhláška stanoví funkční a prostorové</w:t>
      </w:r>
      <w:r>
        <w:rPr>
          <w:b w:val="0"/>
          <w:bCs w:val="0"/>
        </w:rPr>
        <w:t xml:space="preserve"> uspořádání území a podmínky jeho zastavitelnosti a vymezuje  plochy pro veřejně prospěšné stavby.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  <w:r>
        <w:t>Článek 2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8" w:lineRule="auto"/>
        <w:jc w:val="center"/>
        <w:rPr>
          <w:b w:val="0"/>
          <w:bCs w:val="0"/>
        </w:rPr>
      </w:pPr>
      <w:r>
        <w:t>Rozsah platnosti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(1) Vyhláška platí pro část  </w:t>
      </w:r>
      <w:r>
        <w:rPr>
          <w:b w:val="0"/>
          <w:bCs w:val="0"/>
          <w:color w:val="000000"/>
        </w:rPr>
        <w:t>města Jáchymov Mariánská</w:t>
      </w:r>
      <w:r>
        <w:rPr>
          <w:b w:val="0"/>
          <w:bCs w:val="0"/>
        </w:rPr>
        <w:t xml:space="preserve">  jak jej vymezuje grafická příloha regulačního plánu č.1 Hlavní výkres.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 w:val="0"/>
          <w:bCs w:val="0"/>
        </w:rPr>
      </w:pPr>
      <w:r>
        <w:rPr>
          <w:b w:val="0"/>
          <w:bCs w:val="0"/>
        </w:rPr>
        <w:t xml:space="preserve">   (2) Vyhláška platí do odvolání.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 w:val="0"/>
          <w:bCs w:val="0"/>
        </w:rPr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  <w:r>
        <w:t>Článek 3</w:t>
      </w:r>
    </w:p>
    <w:p w:rsidR="00000000" w:rsidRDefault="00870D34">
      <w:pPr>
        <w:spacing w:before="120"/>
        <w:jc w:val="center"/>
        <w:rPr>
          <w:b/>
          <w:bCs/>
          <w:color w:val="000000"/>
        </w:rPr>
      </w:pPr>
      <w:r>
        <w:rPr>
          <w:b/>
          <w:bCs/>
        </w:rPr>
        <w:t>Vymezení pojmů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spacing w:before="120"/>
        <w:rPr>
          <w:noProof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noProof/>
          <w:color w:val="000000"/>
          <w:sz w:val="24"/>
          <w:szCs w:val="24"/>
        </w:rPr>
        <w:t xml:space="preserve">  </w:t>
      </w:r>
      <w:r>
        <w:rPr>
          <w:noProof/>
          <w:color w:val="000000"/>
          <w:sz w:val="24"/>
          <w:szCs w:val="24"/>
        </w:rPr>
        <w:t xml:space="preserve">(1)Na území části města jsou rozlišovány: 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a) z hlediska funkčního využití - polyfunkční území a monofunkční plochy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b) z hlediska prostorového uspořádání - území s rozdílnou intenzitou</w:t>
      </w:r>
      <w:r>
        <w:rPr>
          <w:noProof/>
          <w:color w:val="000000"/>
          <w:sz w:val="24"/>
          <w:szCs w:val="24"/>
        </w:rPr>
        <w:t xml:space="preserve"> jeho využití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c) z hlediska zastavitelnosti-území zastavěná a území nezastavitelná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(2) Polyfunkční území jsou určena pro stanovené druhy funkcí s vymezením  přípustných staveb a zařízení.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(3) Monofunkční plochy jsou určeny jen pro vybraný</w:t>
      </w:r>
      <w:r>
        <w:rPr>
          <w:noProof/>
          <w:color w:val="000000"/>
          <w:sz w:val="24"/>
          <w:szCs w:val="24"/>
        </w:rPr>
        <w:t xml:space="preserve"> druh funkce, která vylučuje jejich využití pro jiné účely.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(4) Prostorové uspořádání  území je vymezeno regulativy, které tvoří : regulační čáry, koeficient hustoty zastavěných ploch pozemku, koeficient hustoty podlažních ploch pozemku, určení minimáln</w:t>
      </w:r>
      <w:r>
        <w:rPr>
          <w:noProof/>
          <w:color w:val="000000"/>
          <w:sz w:val="24"/>
          <w:szCs w:val="24"/>
        </w:rPr>
        <w:t>í a maximální podlažnosti staveb, způsob zástavby pozemku a způsob zastřešení objektů.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t xml:space="preserve">   (5) Zastavěné území tvoří území a plochy zastavěné, v regulačním plánu jsou vymezena regulačními čarami, kterými je vymezena plocha pouze pro případné drobné dostavby</w:t>
      </w:r>
      <w:r>
        <w:rPr>
          <w:noProof/>
          <w:color w:val="000000"/>
          <w:sz w:val="24"/>
          <w:szCs w:val="24"/>
        </w:rPr>
        <w:t xml:space="preserve">  a  jsou to plochy: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a) stabilizované, jejichž funkční a prostorové uspořádání nebude měněno 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b) rozvojové, jejichž funkční a prostorové uspořádání bude měněno 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(6) Urbanizované území tvoří: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a) polyfunkční území: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aa) území venkovsk</w:t>
      </w:r>
      <w:r>
        <w:rPr>
          <w:noProof/>
          <w:color w:val="000000"/>
          <w:sz w:val="24"/>
          <w:szCs w:val="24"/>
        </w:rPr>
        <w:t>ého bydlení (Bv)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ab) území rekreace (R)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ac) smíšené území rekreace (Rs)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b) monofunkční plochy: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ba) plochy občanského vybavení (OV)</w:t>
      </w:r>
    </w:p>
    <w:p w:rsidR="00000000" w:rsidRDefault="00870D34">
      <w:pPr>
        <w:pStyle w:val="Normln1"/>
        <w:tabs>
          <w:tab w:val="left" w:pos="703"/>
          <w:tab w:val="left" w:pos="2905"/>
          <w:tab w:val="left" w:pos="3969"/>
          <w:tab w:val="left" w:pos="5173"/>
          <w:tab w:val="left" w:pos="6449"/>
        </w:tabs>
        <w:ind w:left="703" w:hanging="28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bb) plochy technického vybavení (TV)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ind w:left="42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bc) plochy dopravy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(7) Nezastavitelné území tvoří plochy mi</w:t>
      </w:r>
      <w:r>
        <w:rPr>
          <w:noProof/>
          <w:color w:val="000000"/>
          <w:sz w:val="24"/>
          <w:szCs w:val="24"/>
        </w:rPr>
        <w:t>mo regulační čáry, které nejsou určeny k zastavění (nezastavitelné plochy). Nezastavitelné plochy jsou všechny plochy mimo plochy vymezené regulačními čaramy.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  <w:r>
        <w:t>ČÁST DRUHÁ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7" w:lineRule="auto"/>
        <w:jc w:val="center"/>
      </w:pPr>
      <w:r>
        <w:t>Závazné regulativy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7" w:lineRule="auto"/>
        <w:jc w:val="center"/>
      </w:pPr>
      <w:r>
        <w:t>Člá</w:t>
      </w:r>
      <w:r>
        <w:t>nek 4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61" w:lineRule="auto"/>
        <w:jc w:val="center"/>
        <w:rPr>
          <w:b w:val="0"/>
          <w:bCs w:val="0"/>
        </w:rPr>
      </w:pPr>
      <w:r>
        <w:t>Struktura osídlení území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61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(1) Část města Jáchymova Mariánská bude rozvíjena jako souvisle urbanizovaný celek.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(2) Ve volné krajině nebudou vytvářena nová sídla nebo samoty</w:t>
      </w:r>
    </w:p>
    <w:p w:rsidR="00000000" w:rsidRDefault="00870D34">
      <w:pPr>
        <w:pStyle w:val="Zhlav"/>
        <w:tabs>
          <w:tab w:val="left" w:pos="495"/>
          <w:tab w:val="left" w:pos="2905"/>
          <w:tab w:val="left" w:pos="3969"/>
          <w:tab w:val="left" w:pos="5173"/>
          <w:tab w:val="left" w:pos="6449"/>
        </w:tabs>
        <w:spacing w:line="237" w:lineRule="auto"/>
        <w:ind w:left="495" w:hanging="360"/>
        <w:jc w:val="both"/>
        <w:rPr>
          <w:b w:val="0"/>
          <w:bCs w:val="0"/>
        </w:rPr>
      </w:pPr>
      <w:r>
        <w:rPr>
          <w:b w:val="0"/>
          <w:bCs w:val="0"/>
        </w:rPr>
        <w:t>(3)</w:t>
      </w:r>
      <w:r>
        <w:rPr>
          <w:b w:val="0"/>
          <w:bCs w:val="0"/>
        </w:rPr>
        <w:tab/>
        <w:t>Funkční využití jednotlivých území a ploch stanoví regulační plán v g</w:t>
      </w:r>
      <w:r>
        <w:rPr>
          <w:b w:val="0"/>
          <w:bCs w:val="0"/>
        </w:rPr>
        <w:t xml:space="preserve">rafické příloze č.1 Hlavní výkres 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 w:val="0"/>
          <w:bCs w:val="0"/>
        </w:rPr>
      </w:pPr>
      <w:r>
        <w:rPr>
          <w:b w:val="0"/>
          <w:bCs w:val="0"/>
        </w:rPr>
        <w:t xml:space="preserve">   (4) Regulační plán vymezuje tyto druhy polyfunkčních území: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color w:val="000000"/>
          <w:sz w:val="24"/>
          <w:szCs w:val="24"/>
        </w:rPr>
        <w:t xml:space="preserve"> aa) území venkovského bydlení (Bv)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ab) území rekreace (R)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</w:pPr>
      <w:r>
        <w:rPr>
          <w:noProof/>
          <w:sz w:val="24"/>
          <w:szCs w:val="24"/>
        </w:rPr>
        <w:t xml:space="preserve">       ac) smíšené území rekreace (Rs)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 w:val="0"/>
          <w:bCs w:val="0"/>
        </w:rPr>
      </w:pPr>
      <w:r>
        <w:rPr>
          <w:b w:val="0"/>
          <w:bCs w:val="0"/>
        </w:rPr>
        <w:t xml:space="preserve">  (5) Územní plán vymezuje tyto druhy monofunkč</w:t>
      </w:r>
      <w:r>
        <w:rPr>
          <w:b w:val="0"/>
          <w:bCs w:val="0"/>
        </w:rPr>
        <w:t>ních ploch: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ba) plochy občanského vybavení (OV)</w:t>
      </w:r>
    </w:p>
    <w:p w:rsidR="00000000" w:rsidRDefault="00870D34">
      <w:pPr>
        <w:pStyle w:val="Normln1"/>
        <w:tabs>
          <w:tab w:val="left" w:pos="703"/>
          <w:tab w:val="left" w:pos="2905"/>
          <w:tab w:val="left" w:pos="3969"/>
          <w:tab w:val="left" w:pos="5173"/>
          <w:tab w:val="left" w:pos="6449"/>
        </w:tabs>
        <w:ind w:left="703" w:hanging="283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bb) plochy technického vybavení (TV)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  <w:r>
        <w:rPr>
          <w:b w:val="0"/>
          <w:bCs w:val="0"/>
          <w:noProof/>
        </w:rPr>
        <w:t xml:space="preserve">       bc) plochy dopravy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  <w:r>
        <w:t>Článek 5</w:t>
      </w:r>
    </w:p>
    <w:p w:rsidR="00000000" w:rsidRDefault="00870D34">
      <w:pPr>
        <w:spacing w:before="120"/>
        <w:jc w:val="center"/>
      </w:pPr>
      <w:r>
        <w:rPr>
          <w:b/>
          <w:bCs/>
        </w:rPr>
        <w:t>Funkční uspořádání území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spacing w:before="120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  <w:color w:val="000000"/>
          <w:sz w:val="24"/>
          <w:szCs w:val="24"/>
        </w:rPr>
        <w:t xml:space="preserve">   (1) Vymezenému funkčnímu využití polyfunkčních území a monofunkčních ploch musí odpovídat způ</w:t>
      </w:r>
      <w:r>
        <w:rPr>
          <w:noProof/>
          <w:color w:val="000000"/>
          <w:sz w:val="24"/>
          <w:szCs w:val="24"/>
        </w:rPr>
        <w:t>sob jejich využívání a zejména účel umisťovaných a povolovaných staveb, včetně jejich změn a změn v jejich užívání. Stavby a jiná opatření, která funkčnímu vymezení území a ploch neodpovídají, nesmějí být na tomto území nebo na těchto plochách umístěny neb</w:t>
      </w:r>
      <w:r>
        <w:rPr>
          <w:noProof/>
          <w:color w:val="000000"/>
          <w:sz w:val="24"/>
          <w:szCs w:val="24"/>
        </w:rPr>
        <w:t>o povoleny. Funkční využití jednotlivých území a ploch je vymezeno na výkresu č.1 regulačního plánu.</w:t>
      </w:r>
    </w:p>
    <w:p w:rsidR="00000000" w:rsidRDefault="00870D34">
      <w:pPr>
        <w:pStyle w:val="Zkladntex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(2) Dosavadní způsob využití polyfunkčních území a monofunkčních ploch, který neodpovídá vymezenému funkčnímu využití podle regulačního plánu, je možný,</w:t>
      </w:r>
      <w:r>
        <w:rPr>
          <w:rFonts w:ascii="Times New Roman" w:hAnsi="Times New Roman" w:cs="Times New Roman"/>
          <w:color w:val="000000"/>
        </w:rPr>
        <w:t xml:space="preserve"> pokud nenarušuje veřejné zájmy a nejsou zde dány důvody pro opatření podle stavebního zákona .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t xml:space="preserve">   (3) Umisťování a povolování staveb a zařízení technického vybavení pro obsluhu jednotlivých polyfunkčních území a monofunkčních ploch je přípustné jen tehdy,</w:t>
      </w:r>
      <w:r>
        <w:rPr>
          <w:noProof/>
          <w:color w:val="000000"/>
          <w:sz w:val="24"/>
          <w:szCs w:val="24"/>
        </w:rPr>
        <w:t xml:space="preserve"> pokud nebude mít negativní vliv na jejich základní funkci.</w:t>
      </w:r>
    </w:p>
    <w:p w:rsidR="00000000" w:rsidRDefault="00870D34">
      <w:pPr>
        <w:pStyle w:val="Normal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142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(4) Pro nové sjezdovky jako plochy zeleně s rekreačním využitím platí, že na těchto plochách nebude prováděna žádná modelace terénu ani jiné terénní úpravy znemožňující jejich další zemědělské vy</w:t>
      </w:r>
      <w:r>
        <w:rPr>
          <w:sz w:val="24"/>
          <w:szCs w:val="24"/>
        </w:rPr>
        <w:t>užití (sečení, spásání apod.), plochy jsou určeny pro využití pouze v zimním období.</w:t>
      </w:r>
    </w:p>
    <w:p w:rsidR="00000000" w:rsidRDefault="00870D34">
      <w:pPr>
        <w:pStyle w:val="Normal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142"/>
        <w:jc w:val="both"/>
        <w:rPr>
          <w:noProof/>
          <w:color w:val="000000"/>
        </w:rPr>
      </w:pP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left="315" w:firstLine="284"/>
        <w:rPr>
          <w:noProof/>
          <w:color w:val="000000"/>
          <w:sz w:val="24"/>
          <w:szCs w:val="24"/>
        </w:rPr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  <w:r>
        <w:t>Článek 6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7" w:lineRule="auto"/>
        <w:jc w:val="center"/>
        <w:rPr>
          <w:b w:val="0"/>
          <w:bCs w:val="0"/>
          <w:noProof/>
          <w:color w:val="000000"/>
        </w:rPr>
      </w:pPr>
      <w:r>
        <w:t>Charakteristika  polyfunkčních  území</w:t>
      </w:r>
    </w:p>
    <w:p w:rsidR="00000000" w:rsidRDefault="00870D34">
      <w:pPr>
        <w:pStyle w:val="Seznamoslovan"/>
        <w:numPr>
          <w:ilvl w:val="0"/>
          <w:numId w:val="0"/>
        </w:numPr>
        <w:spacing w:before="120"/>
        <w:ind w:left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u w:val="single"/>
        </w:rPr>
        <w:t>Území venkovského bydlení (Bv</w:t>
      </w:r>
      <w:r>
        <w:rPr>
          <w:rFonts w:ascii="Times New Roman" w:hAnsi="Times New Roman" w:cs="Times New Roman"/>
        </w:rPr>
        <w:t>)je určeno  pro bydlení  s odpovídajícím zázemím užitkových zahrad s možností chovu domácí</w:t>
      </w:r>
      <w:r>
        <w:rPr>
          <w:rFonts w:ascii="Times New Roman" w:hAnsi="Times New Roman" w:cs="Times New Roman"/>
        </w:rPr>
        <w:t>ch zvířat. Přípustné jsou zde stavby pro rodinné bydlení s užitkovými zahradami, stavby pro chov domácích zvířat a dále stavby pro obchod, ubytování formou penzionů , veřejné stravování, služby a drobnou výrobu, zajišťující obsluhu tohoto území a zahradnic</w:t>
      </w:r>
      <w:r>
        <w:rPr>
          <w:rFonts w:ascii="Times New Roman" w:hAnsi="Times New Roman" w:cs="Times New Roman"/>
        </w:rPr>
        <w:t xml:space="preserve">tví. 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spacing w:before="120"/>
        <w:ind w:left="318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u w:val="single"/>
        </w:rPr>
        <w:t>Území rekreace (R)</w:t>
      </w:r>
      <w:r>
        <w:rPr>
          <w:noProof/>
          <w:color w:val="000000"/>
          <w:sz w:val="24"/>
          <w:szCs w:val="24"/>
        </w:rPr>
        <w:t xml:space="preserve"> je určeno pro umisťování staveb proindividuální rekreaci a ubytování. Přípustné je zde umisťovat stavby rekreačních objektů a chalup. 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spacing w:before="120"/>
        <w:ind w:left="318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u w:val="single"/>
        </w:rPr>
        <w:t>Smíšené území rekreace (Rs)</w:t>
      </w:r>
      <w:r>
        <w:rPr>
          <w:noProof/>
          <w:color w:val="000000"/>
          <w:sz w:val="24"/>
          <w:szCs w:val="24"/>
        </w:rPr>
        <w:t xml:space="preserve"> je určeno pro umisťování staveb pro rekreaci a bydlení. Přípustné je</w:t>
      </w:r>
      <w:r>
        <w:rPr>
          <w:noProof/>
          <w:color w:val="000000"/>
          <w:sz w:val="24"/>
          <w:szCs w:val="24"/>
        </w:rPr>
        <w:t xml:space="preserve"> zde umisťovat stavby rekreačních objektů a chalup s byty majitelů a správců. Dále pak stavby pro veřejné ubytování a stravování a sportovní zařízení .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ind w:firstLine="284"/>
        <w:rPr>
          <w:noProof/>
          <w:color w:val="000000"/>
          <w:sz w:val="24"/>
          <w:szCs w:val="24"/>
        </w:rPr>
      </w:pP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ind w:firstLine="284"/>
        <w:rPr>
          <w:noProof/>
          <w:color w:val="000000"/>
          <w:sz w:val="24"/>
          <w:szCs w:val="24"/>
        </w:rPr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color w:val="000000"/>
        </w:rPr>
      </w:pPr>
      <w:r>
        <w:t>Článek 7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37" w:lineRule="auto"/>
        <w:jc w:val="center"/>
        <w:rPr>
          <w:noProof/>
        </w:rPr>
      </w:pPr>
      <w:r>
        <w:t xml:space="preserve">     Monofunkční plochy 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spacing w:before="120"/>
        <w:ind w:firstLine="60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u w:val="single"/>
        </w:rPr>
        <w:t>Plocha občanského vybavení (OV)</w:t>
      </w:r>
      <w:r>
        <w:rPr>
          <w:noProof/>
          <w:color w:val="000000"/>
          <w:sz w:val="24"/>
          <w:szCs w:val="24"/>
        </w:rPr>
        <w:t xml:space="preserve"> je určena pro sportovní sezóoní rekr</w:t>
      </w:r>
      <w:r>
        <w:rPr>
          <w:noProof/>
          <w:color w:val="000000"/>
          <w:sz w:val="24"/>
          <w:szCs w:val="24"/>
        </w:rPr>
        <w:t>eaci</w:t>
      </w:r>
    </w:p>
    <w:p w:rsidR="00000000" w:rsidRDefault="00870D34">
      <w:pPr>
        <w:pStyle w:val="Normln1"/>
        <w:ind w:firstLine="28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- plochy rekreace s převahou zeleně – sjezdovky </w:t>
      </w:r>
    </w:p>
    <w:p w:rsidR="00000000" w:rsidRDefault="00870D34">
      <w:pPr>
        <w:pStyle w:val="Normln1"/>
        <w:ind w:left="3780" w:hanging="3496"/>
        <w:jc w:val="both"/>
        <w:rPr>
          <w:noProof/>
          <w:color w:val="000000"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- plochy pro zařízení veřejného ubytování a stravování (penziony), služby a zdravotnická zaří</w:t>
      </w:r>
      <w:r>
        <w:rPr>
          <w:noProof/>
          <w:color w:val="000000"/>
          <w:sz w:val="24"/>
          <w:szCs w:val="24"/>
        </w:rPr>
        <w:t xml:space="preserve">zení 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left="315" w:firstLine="28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u w:val="single"/>
        </w:rPr>
        <w:t>Plochy technického vybavení</w:t>
      </w:r>
      <w:r>
        <w:rPr>
          <w:noProof/>
          <w:color w:val="000000"/>
          <w:sz w:val="24"/>
          <w:szCs w:val="24"/>
        </w:rPr>
        <w:t xml:space="preserve"> (TV)zahrnují plochy pro zařízení  pro zásobování el.energií, vodou, plynem, odvádění a čištění odpadních vod, zpracování a likvidace odpadu a telekomunikační zařízení.                                                      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- plocha pro vodní nádrž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left="404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- plocha pro čerpací stanici odpadních vod a 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left="404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ČOV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</w:t>
      </w:r>
      <w:r>
        <w:rPr>
          <w:noProof/>
          <w:color w:val="000000"/>
          <w:sz w:val="24"/>
          <w:szCs w:val="24"/>
        </w:rPr>
        <w:t xml:space="preserve">                                      - plocha pro reg.stanici plynu</w:t>
      </w:r>
    </w:p>
    <w:p w:rsidR="00000000" w:rsidRDefault="00870D34">
      <w:pPr>
        <w:pStyle w:val="Normln1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left="284" w:firstLine="346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u w:val="single"/>
        </w:rPr>
        <w:t>Plochy pro dopravu</w:t>
      </w:r>
      <w:r>
        <w:rPr>
          <w:noProof/>
          <w:color w:val="000000"/>
          <w:sz w:val="24"/>
          <w:szCs w:val="24"/>
        </w:rPr>
        <w:t xml:space="preserve"> zahrnují plochy pozemních komunikací, parkovišť a odstavných stání, přemostění, veřejná prostranství a plochy pro vleky </w:t>
      </w:r>
    </w:p>
    <w:p w:rsidR="00000000" w:rsidRDefault="00870D34">
      <w:pPr>
        <w:pStyle w:val="Normln1"/>
        <w:ind w:firstLine="284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- plochy  komunikací </w:t>
      </w:r>
    </w:p>
    <w:p w:rsidR="00000000" w:rsidRDefault="00870D34">
      <w:pPr>
        <w:pStyle w:val="Normln1"/>
        <w:ind w:firstLine="284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- plochy parkovišť</w:t>
      </w:r>
    </w:p>
    <w:p w:rsidR="00000000" w:rsidRDefault="00870D34">
      <w:pPr>
        <w:pStyle w:val="Normln1"/>
        <w:ind w:firstLine="284"/>
        <w:rPr>
          <w:b/>
          <w:bCs/>
        </w:rPr>
      </w:pPr>
      <w:r>
        <w:rPr>
          <w:noProof/>
          <w:sz w:val="24"/>
          <w:szCs w:val="24"/>
        </w:rPr>
        <w:t xml:space="preserve">                                                      - plocha vleků 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left="284" w:firstLine="42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  <w:u w:val="single"/>
        </w:rPr>
        <w:t>Plochy občanského vybavení (OV)</w:t>
      </w:r>
      <w:r>
        <w:rPr>
          <w:b w:val="0"/>
          <w:bCs w:val="0"/>
          <w:color w:val="000000"/>
        </w:rPr>
        <w:t xml:space="preserve"> jsou </w:t>
      </w:r>
      <w:r>
        <w:rPr>
          <w:b w:val="0"/>
          <w:bCs w:val="0"/>
          <w:color w:val="000000"/>
        </w:rPr>
        <w:t>určeny pro stavby a zařízení pro správu, školství, církve, kulturu, sport, zdravotnictví a sociální péči, pošty, policii a armádu , požární ochranu, obchod, služby  a veřejné stravování a stavby pro dočasné ubytování.</w:t>
      </w:r>
    </w:p>
    <w:p w:rsidR="00000000" w:rsidRDefault="00870D34">
      <w:pPr>
        <w:pStyle w:val="Zhlav"/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</w:t>
      </w:r>
      <w:r>
        <w:rPr>
          <w:b w:val="0"/>
          <w:bCs w:val="0"/>
          <w:color w:val="000000"/>
        </w:rPr>
        <w:t xml:space="preserve">                - plochy rekreace a sportu</w:t>
      </w:r>
    </w:p>
    <w:p w:rsidR="00000000" w:rsidRDefault="00870D34">
      <w:pPr>
        <w:pStyle w:val="Zhlav"/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plochy dočasného ubytování</w:t>
      </w:r>
    </w:p>
    <w:p w:rsidR="00000000" w:rsidRDefault="00870D34">
      <w:pPr>
        <w:pStyle w:val="Zhlav"/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plochy dětského hřiště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  <w:u w:val="single"/>
        </w:rPr>
      </w:pP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  <w:u w:val="single"/>
        </w:rPr>
        <w:lastRenderedPageBreak/>
        <w:t xml:space="preserve">Plochy zeleně s rekreačním využitím </w:t>
      </w:r>
      <w:r>
        <w:rPr>
          <w:b w:val="0"/>
          <w:bCs w:val="0"/>
          <w:color w:val="000000"/>
        </w:rPr>
        <w:t xml:space="preserve"> jsou plochy z</w:t>
      </w:r>
      <w:r>
        <w:rPr>
          <w:b w:val="0"/>
          <w:bCs w:val="0"/>
          <w:color w:val="000000"/>
        </w:rPr>
        <w:t>eleně, která je sezónně nebo trvale využívána k rekreačním účelům.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plochy sjezdovek pro lyžování, sáňkování a jízdu na 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  snowboardu 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  <w:u w:val="single"/>
        </w:rPr>
        <w:t>Plochy techn</w:t>
      </w:r>
      <w:r>
        <w:rPr>
          <w:b w:val="0"/>
          <w:bCs w:val="0"/>
          <w:color w:val="000000"/>
          <w:u w:val="single"/>
        </w:rPr>
        <w:t>ického vybavení</w:t>
      </w:r>
      <w:r>
        <w:rPr>
          <w:b w:val="0"/>
          <w:bCs w:val="0"/>
          <w:color w:val="000000"/>
        </w:rPr>
        <w:t xml:space="preserve"> zahrnují plochy pro zařízení  pro zásobování el.energií, vodou, plynem, teplem, odvádění a čištění odpadních vod, zpracování a likvidace odpadu a 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telekomunikační zařízení.</w:t>
      </w:r>
    </w:p>
    <w:p w:rsidR="00000000" w:rsidRDefault="00870D34">
      <w:pPr>
        <w:pStyle w:val="Zhlav"/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plocha pro </w:t>
      </w:r>
      <w:r>
        <w:rPr>
          <w:b w:val="0"/>
          <w:bCs w:val="0"/>
          <w:color w:val="000000"/>
        </w:rPr>
        <w:t>vodojem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  <w:u w:val="single"/>
        </w:rPr>
      </w:pPr>
      <w:r>
        <w:rPr>
          <w:b w:val="0"/>
          <w:bCs w:val="0"/>
          <w:color w:val="000000"/>
        </w:rPr>
        <w:t xml:space="preserve">                                                      - plocha pro trafostanici</w:t>
      </w:r>
      <w:r>
        <w:rPr>
          <w:b w:val="0"/>
          <w:bCs w:val="0"/>
          <w:color w:val="000000"/>
          <w:u w:val="single"/>
        </w:rPr>
        <w:t xml:space="preserve"> 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plocha pro požární nádrž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plocha pro síťový a účastnický</w:t>
      </w:r>
      <w:r>
        <w:rPr>
          <w:b w:val="0"/>
          <w:bCs w:val="0"/>
          <w:color w:val="000000"/>
        </w:rPr>
        <w:t xml:space="preserve"> rozvaděč spojů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plochy pro větrné elektrárny</w:t>
      </w:r>
    </w:p>
    <w:p w:rsidR="00000000" w:rsidRDefault="00870D34">
      <w:pPr>
        <w:pStyle w:val="Zhlav"/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  <w:u w:val="single"/>
        </w:rPr>
        <w:t>Plochy pro dopravu</w:t>
      </w:r>
      <w:r>
        <w:rPr>
          <w:b w:val="0"/>
          <w:bCs w:val="0"/>
          <w:color w:val="000000"/>
        </w:rPr>
        <w:t xml:space="preserve"> zahrnují plochy pozemních komunikací, parkovišť a odstavných stání, garáží, zařízení pro hromadnou dopravu  a veřejná prostranství.</w:t>
      </w:r>
    </w:p>
    <w:p w:rsidR="00000000" w:rsidRDefault="00870D34">
      <w:pPr>
        <w:pStyle w:val="Zhlav"/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</w:t>
      </w:r>
      <w:r>
        <w:rPr>
          <w:b w:val="0"/>
          <w:bCs w:val="0"/>
          <w:color w:val="000000"/>
        </w:rPr>
        <w:t xml:space="preserve">                                                  - plochy nových komunikací</w:t>
      </w:r>
    </w:p>
    <w:p w:rsidR="00000000" w:rsidRDefault="00870D34">
      <w:pPr>
        <w:pStyle w:val="Zhlav"/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plochy parkovišť</w:t>
      </w:r>
    </w:p>
    <w:p w:rsidR="00000000" w:rsidRDefault="00870D34">
      <w:pPr>
        <w:pStyle w:val="Zhlav"/>
        <w:ind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- plocha obslužné komunikace k VE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</w:t>
      </w:r>
      <w:r>
        <w:rPr>
          <w:b w:val="0"/>
          <w:bCs w:val="0"/>
          <w:color w:val="000000"/>
          <w:u w:val="single"/>
        </w:rPr>
        <w:t xml:space="preserve"> Plochy zeleně </w:t>
      </w:r>
      <w:r>
        <w:rPr>
          <w:b w:val="0"/>
          <w:bCs w:val="0"/>
          <w:color w:val="000000"/>
          <w:u w:val="single"/>
        </w:rPr>
        <w:t xml:space="preserve"> </w:t>
      </w:r>
      <w:r>
        <w:rPr>
          <w:b w:val="0"/>
          <w:bCs w:val="0"/>
          <w:color w:val="000000"/>
        </w:rPr>
        <w:t>zahrnují plochy pro výsadbu nízké, střední a vysoké zeleně parkového typu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    - zeleň náměstí a veřejných prostranství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                                                 - zeleň předzahrádek a z</w:t>
      </w:r>
      <w:r>
        <w:rPr>
          <w:b w:val="0"/>
          <w:bCs w:val="0"/>
          <w:color w:val="000000"/>
        </w:rPr>
        <w:t>ahrad rod.domků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</w:pPr>
      <w:r>
        <w:t xml:space="preserve">   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color w:val="000000"/>
        </w:rPr>
      </w:pPr>
      <w:r>
        <w:t>Článek 8</w:t>
      </w:r>
    </w:p>
    <w:p w:rsidR="00000000" w:rsidRDefault="00870D34">
      <w:pPr>
        <w:spacing w:before="120"/>
        <w:jc w:val="center"/>
        <w:rPr>
          <w:color w:val="000000"/>
        </w:rPr>
      </w:pPr>
      <w:r>
        <w:rPr>
          <w:b/>
          <w:bCs/>
        </w:rPr>
        <w:t>Prostorové uspořádání území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spacing w:before="120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  <w:color w:val="000000"/>
          <w:sz w:val="24"/>
          <w:szCs w:val="24"/>
        </w:rPr>
        <w:t>(1) Nová zástavba v lokalitě Mariánská bude  respektovat horský rámec prostředí a bude omezena na  plochách vymezených v regulačním plánu.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color w:val="000000"/>
        </w:rPr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jc w:val="center"/>
      </w:pPr>
      <w:r>
        <w:t>Článek 9</w:t>
      </w:r>
    </w:p>
    <w:p w:rsidR="00000000" w:rsidRDefault="00870D34">
      <w:pPr>
        <w:spacing w:before="120"/>
        <w:jc w:val="center"/>
        <w:rPr>
          <w:color w:val="000000"/>
        </w:rPr>
      </w:pPr>
      <w:r>
        <w:rPr>
          <w:b/>
          <w:bCs/>
        </w:rPr>
        <w:t>Limity prostorového uspořádání území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spacing w:before="12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(1) V </w:t>
      </w:r>
      <w:r>
        <w:rPr>
          <w:noProof/>
          <w:color w:val="000000"/>
          <w:sz w:val="24"/>
          <w:szCs w:val="24"/>
        </w:rPr>
        <w:t>území je možno provádět novou výstavbu, dostavby a změny objektů jen v takovém objemu a hmotě, aby nebyly překročeny limity prostorového využití území.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(2) K regulaci prostorového využití území jsou stanoveny pro jednotlivé druhy polyfunkčních území tyt</w:t>
      </w:r>
      <w:r>
        <w:rPr>
          <w:noProof/>
          <w:color w:val="000000"/>
          <w:sz w:val="24"/>
          <w:szCs w:val="24"/>
        </w:rPr>
        <w:t>o limity: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a)   koeficient hustoty zastavěné plochy pozemku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b)   koeficient hustoty podlažní plochy pozemku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c)   regulační čáry</w:t>
      </w:r>
    </w:p>
    <w:p w:rsidR="00000000" w:rsidRDefault="00870D34">
      <w:pPr>
        <w:pStyle w:val="Normln1"/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d)</w:t>
      </w:r>
      <w:r>
        <w:rPr>
          <w:noProof/>
          <w:color w:val="000000"/>
          <w:sz w:val="24"/>
          <w:szCs w:val="24"/>
        </w:rPr>
        <w:tab/>
        <w:t>podlažnost</w:t>
      </w:r>
    </w:p>
    <w:p w:rsidR="00000000" w:rsidRDefault="00870D34">
      <w:pPr>
        <w:pStyle w:val="Normln1"/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e)</w:t>
      </w:r>
      <w:r>
        <w:rPr>
          <w:noProof/>
          <w:color w:val="000000"/>
          <w:sz w:val="24"/>
          <w:szCs w:val="24"/>
        </w:rPr>
        <w:tab/>
        <w:t>způsob zástavby pozemku</w:t>
      </w:r>
    </w:p>
    <w:p w:rsidR="00000000" w:rsidRDefault="00870D34">
      <w:pPr>
        <w:pStyle w:val="Normln1"/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f)</w:t>
      </w:r>
      <w:r>
        <w:rPr>
          <w:noProof/>
          <w:color w:val="000000"/>
          <w:sz w:val="24"/>
          <w:szCs w:val="24"/>
        </w:rPr>
        <w:tab/>
        <w:t>způsob zastřešení objektu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(3) Koeficient hustoty zastavěné plochy poze</w:t>
      </w:r>
      <w:r>
        <w:rPr>
          <w:noProof/>
          <w:color w:val="000000"/>
          <w:sz w:val="24"/>
          <w:szCs w:val="24"/>
        </w:rPr>
        <w:t>mku udává maximální procentní podíl zastavěné plochy objektu k celkové ploše pozemku.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(4) Koeficient hustoty podlažní plochy vyjadřuje maximální poměr součtu všech podlažních 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ploch k celkové ploše pozemku.</w:t>
      </w:r>
    </w:p>
    <w:p w:rsidR="00000000" w:rsidRDefault="00870D34">
      <w:pPr>
        <w:pStyle w:val="Normln1"/>
        <w:tabs>
          <w:tab w:val="right" w:pos="201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(5) Regulační čáry udávají hranici, kam až moh</w:t>
      </w:r>
      <w:r>
        <w:rPr>
          <w:noProof/>
          <w:color w:val="000000"/>
          <w:sz w:val="24"/>
          <w:szCs w:val="24"/>
        </w:rPr>
        <w:t>ou objekty zasahovat.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(6) Podlažnost udává rozsah minimálního a maximálního počtu nadzemních podlaží objektu (bez podkroví).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(7)Způsob zastavění udává typový druh domu z hlediska vazby na ostatní domy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(8)Způsob zastřešení objektu udává typ střechy pro jedn</w:t>
      </w:r>
      <w:r>
        <w:rPr>
          <w:noProof/>
          <w:color w:val="000000"/>
          <w:sz w:val="24"/>
          <w:szCs w:val="24"/>
        </w:rPr>
        <w:t>otlivé objekty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(9) Závazné limity prostorového uspořádání pro jednotlivá polyfunkční území jsou následující:</w:t>
      </w:r>
    </w:p>
    <w:p w:rsidR="00000000" w:rsidRDefault="00870D34">
      <w:pPr>
        <w:pStyle w:val="Normln1"/>
        <w:tabs>
          <w:tab w:val="right" w:pos="201"/>
        </w:tabs>
        <w:ind w:firstLine="203"/>
        <w:jc w:val="both"/>
        <w:rPr>
          <w:noProof/>
          <w:color w:val="000000"/>
          <w:sz w:val="24"/>
          <w:szCs w:val="24"/>
        </w:rPr>
      </w:pP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t>------------------------------------------------------------------------------------------------------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Funkční území</w:t>
      </w:r>
      <w:r>
        <w:rPr>
          <w:noProof/>
          <w:color w:val="000000"/>
          <w:sz w:val="24"/>
          <w:szCs w:val="24"/>
        </w:rPr>
        <w:t xml:space="preserve">                                   koef.              koef.                  podlažnost                                         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Hustoty         hustoty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</w:t>
      </w:r>
      <w:r>
        <w:rPr>
          <w:noProof/>
          <w:color w:val="000000"/>
          <w:sz w:val="24"/>
          <w:szCs w:val="24"/>
        </w:rPr>
        <w:t xml:space="preserve">               zastavěné      podlažní      </w:t>
      </w:r>
    </w:p>
    <w:p w:rsidR="00000000" w:rsidRDefault="00870D34">
      <w:pPr>
        <w:pStyle w:val="Normln1"/>
        <w:pBdr>
          <w:bottom w:val="single" w:sz="8" w:space="1" w:color="000000"/>
          <w:between w:val="single" w:sz="8" w:space="1" w:color="000000"/>
        </w:pBd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plochy           plochy         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území rekreace (R )         </w:t>
      </w:r>
      <w:r>
        <w:rPr>
          <w:noProof/>
          <w:color w:val="000000"/>
          <w:sz w:val="24"/>
          <w:szCs w:val="24"/>
        </w:rPr>
        <w:tab/>
        <w:t xml:space="preserve">            40                   100                       2+p </w:t>
      </w:r>
    </w:p>
    <w:p w:rsidR="00000000" w:rsidRDefault="00870D34">
      <w:pPr>
        <w:pStyle w:val="Normln1"/>
        <w:tabs>
          <w:tab w:val="left" w:pos="3643"/>
          <w:tab w:val="left" w:pos="3969"/>
          <w:tab w:val="left" w:pos="5040"/>
          <w:tab w:val="left" w:pos="6449"/>
          <w:tab w:val="left" w:pos="6768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smíšené území rekreace (</w:t>
      </w:r>
      <w:r>
        <w:rPr>
          <w:noProof/>
          <w:color w:val="000000"/>
          <w:sz w:val="24"/>
          <w:szCs w:val="24"/>
        </w:rPr>
        <w:t>Rs)</w:t>
      </w:r>
      <w:r>
        <w:rPr>
          <w:noProof/>
          <w:color w:val="000000"/>
          <w:sz w:val="24"/>
          <w:szCs w:val="24"/>
        </w:rPr>
        <w:tab/>
        <w:t>60</w:t>
      </w:r>
      <w:r>
        <w:rPr>
          <w:noProof/>
          <w:color w:val="000000"/>
          <w:sz w:val="24"/>
          <w:szCs w:val="24"/>
        </w:rPr>
        <w:tab/>
        <w:t xml:space="preserve">                 150</w:t>
      </w:r>
      <w:r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ab/>
        <w:t>2+p</w:t>
      </w:r>
    </w:p>
    <w:p w:rsidR="00000000" w:rsidRDefault="00870D34">
      <w:pPr>
        <w:pStyle w:val="Normln1"/>
        <w:tabs>
          <w:tab w:val="left" w:pos="2905"/>
          <w:tab w:val="left" w:pos="3657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občanská vybavenost (OV)</w:t>
      </w:r>
      <w:r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ab/>
        <w:t>60-80             120</w:t>
      </w:r>
      <w:r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ab/>
        <w:t xml:space="preserve">     2+p</w:t>
      </w:r>
    </w:p>
    <w:p w:rsidR="00000000" w:rsidRDefault="00870D34">
      <w:pPr>
        <w:pStyle w:val="Normln1"/>
        <w:tabs>
          <w:tab w:val="left" w:pos="2905"/>
          <w:tab w:val="left" w:pos="3657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venkovské bydlení (BV)</w:t>
      </w:r>
      <w:r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ab/>
        <w:t>40                   100</w:t>
      </w:r>
      <w:r>
        <w:rPr>
          <w:noProof/>
          <w:color w:val="000000"/>
          <w:sz w:val="24"/>
          <w:szCs w:val="24"/>
        </w:rPr>
        <w:tab/>
        <w:t xml:space="preserve">     2+p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------------------------------------------------------------------------------------------------------    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Způsob zastřešení je dán jako střecha - sedlová, valbová, mansardová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Způsob zástavby je dán jako  – izolovaný, </w:t>
      </w: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</w:p>
    <w:p w:rsidR="00000000" w:rsidRDefault="00870D34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</w:p>
    <w:p w:rsidR="00000000" w:rsidRDefault="00870D34">
      <w:pPr>
        <w:pStyle w:val="Normln1"/>
        <w:ind w:firstLine="218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t xml:space="preserve">Regulativy funkčního a prostorového uspořádání jsou vyznačeny v grafické příloze </w:t>
      </w:r>
    </w:p>
    <w:p w:rsidR="00000000" w:rsidRDefault="00870D34">
      <w:pPr>
        <w:pStyle w:val="Normln1"/>
        <w:ind w:firstLine="218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t>č.1 -  Hlavní výkres</w:t>
      </w:r>
    </w:p>
    <w:p w:rsidR="00000000" w:rsidRDefault="00870D34">
      <w:pPr>
        <w:pStyle w:val="Zhlav"/>
        <w:rPr>
          <w:b w:val="0"/>
          <w:bCs w:val="0"/>
          <w:color w:val="000000"/>
        </w:rPr>
      </w:pPr>
    </w:p>
    <w:p w:rsidR="00000000" w:rsidRDefault="00870D34"/>
    <w:p w:rsidR="00000000" w:rsidRDefault="00870D34">
      <w:pPr>
        <w:pStyle w:val="Zhlav"/>
        <w:ind w:firstLine="218"/>
        <w:jc w:val="center"/>
      </w:pPr>
      <w:r>
        <w:t>Článek 10</w:t>
      </w:r>
    </w:p>
    <w:p w:rsidR="00000000" w:rsidRDefault="00870D34">
      <w:pPr>
        <w:pStyle w:val="Zhlav"/>
        <w:spacing w:before="120"/>
        <w:ind w:firstLine="215"/>
        <w:jc w:val="center"/>
        <w:rPr>
          <w:b w:val="0"/>
          <w:bCs w:val="0"/>
          <w:color w:val="000000"/>
        </w:rPr>
      </w:pPr>
      <w:r>
        <w:rPr>
          <w:color w:val="000000"/>
        </w:rPr>
        <w:t>Prvky architektonické</w:t>
      </w:r>
      <w:r>
        <w:rPr>
          <w:color w:val="000000"/>
        </w:rPr>
        <w:t>ho a materiálového uspořádání</w:t>
      </w:r>
    </w:p>
    <w:p w:rsidR="00000000" w:rsidRDefault="00870D34">
      <w:pPr>
        <w:pStyle w:val="Normln1"/>
        <w:spacing w:before="120"/>
        <w:ind w:firstLine="215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(1)Architektonické řešení objektů je omezeno formou určení typu střech jako střech sedlových či valbových se sklonem 30 - 40 stupňů a střech mansardových s omezením přesahů do cca 80 cm ( V souladu s prvky historické architekt</w:t>
      </w:r>
      <w:r>
        <w:rPr>
          <w:noProof/>
          <w:color w:val="000000"/>
          <w:sz w:val="24"/>
          <w:szCs w:val="24"/>
        </w:rPr>
        <w:t xml:space="preserve">ury). </w:t>
      </w:r>
    </w:p>
    <w:p w:rsidR="00000000" w:rsidRDefault="00870D34">
      <w:pPr>
        <w:pStyle w:val="Normln1"/>
        <w:ind w:firstLine="218"/>
        <w:jc w:val="both"/>
        <w:rPr>
          <w:noProof/>
          <w:color w:val="000000"/>
          <w:sz w:val="24"/>
          <w:szCs w:val="24"/>
        </w:rPr>
      </w:pPr>
    </w:p>
    <w:p w:rsidR="00000000" w:rsidRDefault="00870D34">
      <w:pPr>
        <w:pStyle w:val="Normln1"/>
        <w:ind w:firstLine="218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(2)Jako materiály obvodového pláště  mohou být použity hladká omítka, kámen, dřevěný obklad vertikální na pero a drážku nebo s krycími lištami, keramická, plechová nebo bitumenová střešní krytina v přirozených barevných odstínech </w:t>
      </w:r>
    </w:p>
    <w:p w:rsidR="00000000" w:rsidRDefault="00870D34">
      <w:pPr>
        <w:pStyle w:val="Normln1"/>
        <w:ind w:firstLine="218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( červená, šedá, </w:t>
      </w:r>
      <w:r>
        <w:rPr>
          <w:noProof/>
          <w:color w:val="000000"/>
          <w:sz w:val="24"/>
          <w:szCs w:val="24"/>
        </w:rPr>
        <w:t>černá, hnědá, tmavě zelená) a sklo.</w:t>
      </w:r>
    </w:p>
    <w:p w:rsidR="00000000" w:rsidRDefault="00870D34">
      <w:pPr>
        <w:pStyle w:val="Zpat"/>
        <w:tabs>
          <w:tab w:val="clear" w:pos="4536"/>
          <w:tab w:val="clear" w:pos="9072"/>
        </w:tabs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  <w:r>
        <w:t>ČÁST TŘETÍ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61" w:lineRule="auto"/>
        <w:jc w:val="center"/>
      </w:pPr>
      <w:r>
        <w:t>Článek 11</w:t>
      </w:r>
    </w:p>
    <w:p w:rsidR="00000000" w:rsidRDefault="00870D34">
      <w:pPr>
        <w:pStyle w:val="Zpat"/>
        <w:spacing w:before="120"/>
        <w:jc w:val="center"/>
      </w:pPr>
      <w:r>
        <w:rPr>
          <w:b/>
          <w:bCs/>
        </w:rPr>
        <w:t>Pozemky pro veřejně prospěšné stavby</w:t>
      </w:r>
    </w:p>
    <w:p w:rsidR="00000000" w:rsidRDefault="00870D34">
      <w:pPr>
        <w:pStyle w:val="Normlnodsazen"/>
        <w:tabs>
          <w:tab w:val="left" w:pos="244"/>
        </w:tabs>
        <w:spacing w:before="120"/>
        <w:ind w:left="248" w:firstLine="3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Jako pozemky proveřejně prospěšné stavby budou v území vymezeny tyto pozemky: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1)   pozemky  pro nová hřiště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2)   pozemky  pro vedení vodovodu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 xml:space="preserve">3)   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>pozemky  pro vodní nádrž</w:t>
      </w:r>
    </w:p>
    <w:p w:rsidR="00000000" w:rsidRDefault="00870D34">
      <w:pPr>
        <w:pStyle w:val="Normlnodsazen"/>
        <w:tabs>
          <w:tab w:val="left" w:pos="244"/>
          <w:tab w:val="left" w:pos="908"/>
        </w:tabs>
        <w:ind w:left="908" w:hanging="360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4)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ab/>
        <w:t>pozemky  pro vedení dešťové kanalizace</w:t>
      </w:r>
    </w:p>
    <w:p w:rsidR="00000000" w:rsidRDefault="00870D34">
      <w:pPr>
        <w:pStyle w:val="Normlnodsazen"/>
        <w:tabs>
          <w:tab w:val="left" w:pos="244"/>
          <w:tab w:val="left" w:pos="908"/>
        </w:tabs>
        <w:ind w:left="908" w:hanging="360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5)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ab/>
        <w:t>pozemky pro vedení splaškové kanalizace</w:t>
      </w:r>
    </w:p>
    <w:p w:rsidR="00000000" w:rsidRDefault="00870D34">
      <w:pPr>
        <w:pStyle w:val="Normlnodsazen"/>
        <w:tabs>
          <w:tab w:val="left" w:pos="244"/>
          <w:tab w:val="left" w:pos="908"/>
        </w:tabs>
        <w:ind w:left="908" w:hanging="360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6)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ab/>
        <w:t>pozemky pro čerpací stanice odpadních vod, ČOV</w:t>
      </w:r>
    </w:p>
    <w:p w:rsidR="00000000" w:rsidRDefault="00870D34">
      <w:pPr>
        <w:pStyle w:val="Normlnodsazen"/>
        <w:tabs>
          <w:tab w:val="left" w:pos="244"/>
          <w:tab w:val="left" w:pos="908"/>
        </w:tabs>
        <w:ind w:left="908" w:hanging="360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7)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ab/>
        <w:t>pozemky pro vedení VTL a STL plynovodů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8)   pozemky  pro regulační stanice plynu</w:t>
      </w:r>
    </w:p>
    <w:p w:rsidR="00000000" w:rsidRDefault="00870D34">
      <w:pPr>
        <w:pStyle w:val="Normlnodsazen"/>
        <w:tabs>
          <w:tab w:val="left" w:pos="244"/>
          <w:tab w:val="left" w:pos="908"/>
        </w:tabs>
        <w:ind w:left="908" w:hanging="360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9)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ab/>
        <w:t xml:space="preserve">pozemky  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>pro vedení spojových kabelů a KT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10)   pozemky pro veřejná parkoviště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11)   pozemky pro vedení VN  a NN kabelů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lastRenderedPageBreak/>
        <w:t xml:space="preserve">12)   pozemky pro vedení nových vleků 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13)   pozemky pro zařízení občanské vybavenosti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14)   pozemky pro vedení nových komunikací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15)  pozemky  p</w:t>
      </w:r>
      <w:r>
        <w:rPr>
          <w:rFonts w:ascii="Times New Roman" w:hAnsi="Times New Roman" w:cs="Times New Roman"/>
          <w:i w:val="0"/>
          <w:iCs w:val="0"/>
          <w:noProof/>
          <w:color w:val="000000"/>
        </w:rPr>
        <w:t>ro vedení chodníků</w:t>
      </w:r>
    </w:p>
    <w:p w:rsidR="00000000" w:rsidRDefault="00870D34">
      <w:pPr>
        <w:pStyle w:val="Normlnodsazen"/>
        <w:tabs>
          <w:tab w:val="left" w:pos="244"/>
        </w:tabs>
        <w:ind w:left="533" w:firstLine="15"/>
        <w:jc w:val="left"/>
        <w:rPr>
          <w:rFonts w:ascii="Times New Roman" w:hAnsi="Times New Roman" w:cs="Times New Roman"/>
          <w:i w:val="0"/>
          <w:iCs w:val="0"/>
          <w:noProof/>
          <w:color w:val="000000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</w:rPr>
        <w:t>Pozemky asanací ani asanačních úprav vymezeny nejsou.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ind w:left="135"/>
        <w:jc w:val="both"/>
        <w:rPr>
          <w:b w:val="0"/>
          <w:bCs w:val="0"/>
        </w:rPr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(2)   Statut veřejně prospěšné stavby je podkladem pro případné vyvlastnění pozemků nebo staveb podle zákona, pokud nebude možno řešení majetkoprávních vztahů dosáhnout dohodou ne</w:t>
      </w:r>
      <w:r>
        <w:rPr>
          <w:b w:val="0"/>
          <w:bCs w:val="0"/>
        </w:rPr>
        <w:t>bo jiným způsobem.</w:t>
      </w:r>
    </w:p>
    <w:p w:rsidR="00000000" w:rsidRDefault="00870D34"/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color w:val="000000"/>
        </w:rPr>
      </w:pPr>
      <w:r>
        <w:t>Článek 12</w:t>
      </w:r>
    </w:p>
    <w:p w:rsidR="00000000" w:rsidRDefault="00870D34">
      <w:pPr>
        <w:pStyle w:val="Zkladntext2"/>
        <w:spacing w:before="120"/>
        <w:ind w:left="284" w:hanging="284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Návrh lhůt aktualizace</w:t>
      </w:r>
    </w:p>
    <w:p w:rsidR="00000000" w:rsidRDefault="00870D34">
      <w:pPr>
        <w:pStyle w:val="Zkladntext2"/>
        <w:ind w:left="284" w:firstLine="283"/>
        <w:jc w:val="both"/>
        <w:rPr>
          <w:noProof/>
          <w:color w:val="000000"/>
        </w:rPr>
      </w:pPr>
      <w:r>
        <w:rPr>
          <w:noProof/>
        </w:rPr>
        <w:t>Plnění záměrů zakotvených v dokumentaci regulačního plánu bude vyhodnocováno jednou za 2 roky a v případě změny potřeb a požadavků bude pořízena a projednána změna regulačního plánu.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  <w:r>
        <w:t>ČÁST ČTVRTÁ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62" w:lineRule="auto"/>
        <w:jc w:val="center"/>
      </w:pPr>
      <w:r>
        <w:t>Člá</w:t>
      </w:r>
      <w:r>
        <w:t>nek 13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62" w:lineRule="auto"/>
        <w:jc w:val="center"/>
      </w:pPr>
      <w:r>
        <w:t>Uložení dokumentace</w:t>
      </w:r>
      <w:r>
        <w:rPr>
          <w:b w:val="0"/>
          <w:bCs w:val="0"/>
        </w:rPr>
        <w:t xml:space="preserve">    </w:t>
      </w:r>
      <w:r>
        <w:t xml:space="preserve">                                          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62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(1)   Dokumentace regulačního plánu je uložena na Městském úřadu v Jáchymově, stavebním úřadu, na Krajském úřadu K.Vary, odboru regionálního rozvoje a na Městském úřadu v Ostrově, </w:t>
      </w:r>
      <w:r>
        <w:rPr>
          <w:b w:val="0"/>
          <w:bCs w:val="0"/>
        </w:rPr>
        <w:t>odboru územního rozvoje.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000000" w:rsidRDefault="00870D34"/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  <w:r>
        <w:t>Článek 14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  <w:r>
        <w:t>Účinnost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870D34">
      <w:pPr>
        <w:pStyle w:val="Zhlav"/>
        <w:jc w:val="both"/>
        <w:rPr>
          <w:b w:val="0"/>
          <w:bCs w:val="0"/>
        </w:rPr>
      </w:pPr>
      <w:r>
        <w:rPr>
          <w:b w:val="0"/>
          <w:bCs w:val="0"/>
        </w:rPr>
        <w:t>Tato obecně závazná vyhláška byla vyhlášena dne 22.12.2006 a nabývá účinnosti dnem 7.1.2007             .</w:t>
      </w:r>
    </w:p>
    <w:p w:rsidR="00000000" w:rsidRDefault="00870D34">
      <w:pPr>
        <w:pStyle w:val="Zhlav"/>
        <w:jc w:val="both"/>
        <w:rPr>
          <w:b w:val="0"/>
          <w:bCs w:val="0"/>
        </w:rPr>
      </w:pPr>
    </w:p>
    <w:p w:rsidR="00000000" w:rsidRDefault="00870D34">
      <w:pPr>
        <w:pStyle w:val="Zhlav"/>
        <w:jc w:val="both"/>
        <w:rPr>
          <w:b w:val="0"/>
          <w:bCs w:val="0"/>
        </w:rPr>
      </w:pPr>
    </w:p>
    <w:p w:rsidR="00000000" w:rsidRDefault="00870D34">
      <w:pPr>
        <w:pStyle w:val="Zhlav"/>
        <w:ind w:firstLine="570"/>
        <w:jc w:val="both"/>
        <w:rPr>
          <w:b w:val="0"/>
          <w:bCs w:val="0"/>
        </w:rPr>
      </w:pPr>
    </w:p>
    <w:p w:rsidR="00000000" w:rsidRDefault="00870D34">
      <w:pPr>
        <w:pStyle w:val="Zhlav"/>
        <w:ind w:firstLine="57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                                        .........................................</w:t>
      </w:r>
    </w:p>
    <w:p w:rsidR="00000000" w:rsidRDefault="00870D34">
      <w:pPr>
        <w:pStyle w:val="Zhlav"/>
        <w:ind w:firstLine="570"/>
        <w:jc w:val="both"/>
        <w:rPr>
          <w:b w:val="0"/>
          <w:bCs w:val="0"/>
        </w:rPr>
      </w:pPr>
      <w:r>
        <w:rPr>
          <w:b w:val="0"/>
          <w:bCs w:val="0"/>
        </w:rPr>
        <w:t>Ing. Bronislav Grulich                                                      JUDr. Jaroslav Vondráček Ph.D.</w:t>
      </w:r>
    </w:p>
    <w:p w:rsidR="00000000" w:rsidRDefault="00870D34">
      <w:pPr>
        <w:pStyle w:val="Zhlav"/>
        <w:ind w:firstLine="570"/>
        <w:jc w:val="both"/>
        <w:rPr>
          <w:b w:val="0"/>
          <w:bCs w:val="0"/>
        </w:rPr>
      </w:pPr>
      <w:r>
        <w:rPr>
          <w:b w:val="0"/>
          <w:bCs w:val="0"/>
        </w:rPr>
        <w:t xml:space="preserve"> místostarosta města      </w:t>
      </w:r>
      <w:r>
        <w:rPr>
          <w:b w:val="0"/>
          <w:bCs w:val="0"/>
        </w:rPr>
        <w:t xml:space="preserve">                                                    starosta města</w:t>
      </w:r>
    </w:p>
    <w:p w:rsidR="00000000" w:rsidRDefault="00870D34">
      <w:pPr>
        <w:tabs>
          <w:tab w:val="left" w:pos="4608"/>
        </w:tabs>
        <w:ind w:right="-567"/>
        <w:jc w:val="both"/>
      </w:pPr>
    </w:p>
    <w:p w:rsidR="00000000" w:rsidRDefault="00870D34">
      <w:pPr>
        <w:tabs>
          <w:tab w:val="left" w:pos="4608"/>
        </w:tabs>
        <w:ind w:right="-567"/>
        <w:jc w:val="both"/>
      </w:pPr>
      <w:r>
        <w:t xml:space="preserve">Vyhláška byla vyhlášena a vyvěšena dne 22.12.2006  </w:t>
      </w:r>
    </w:p>
    <w:p w:rsidR="00000000" w:rsidRDefault="00870D34">
      <w:pPr>
        <w:tabs>
          <w:tab w:val="left" w:pos="4608"/>
        </w:tabs>
        <w:ind w:right="-567"/>
        <w:jc w:val="both"/>
      </w:pPr>
      <w:r>
        <w:t>Sejmuto z úřední desky dne:  6.1.2007</w:t>
      </w:r>
    </w:p>
    <w:p w:rsidR="00000000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870D34" w:rsidRDefault="00870D34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before="120" w:line="261" w:lineRule="auto"/>
        <w:jc w:val="center"/>
      </w:pPr>
    </w:p>
    <w:sectPr w:rsidR="00870D34">
      <w:footerReference w:type="default" r:id="rId6"/>
      <w:pgSz w:w="11812" w:h="16706"/>
      <w:pgMar w:top="1276" w:right="1180" w:bottom="1134" w:left="1276" w:header="1798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34" w:rsidRDefault="00870D34">
      <w:r>
        <w:separator/>
      </w:r>
    </w:p>
  </w:endnote>
  <w:endnote w:type="continuationSeparator" w:id="0">
    <w:p w:rsidR="00870D34" w:rsidRDefault="0087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0D3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870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34" w:rsidRDefault="00870D34">
      <w:r>
        <w:separator/>
      </w:r>
    </w:p>
  </w:footnote>
  <w:footnote w:type="continuationSeparator" w:id="0">
    <w:p w:rsidR="00870D34" w:rsidRDefault="0087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55"/>
    <w:rsid w:val="00496555"/>
    <w:rsid w:val="008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ADF57-824B-45E3-9018-E5A36852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pPr>
      <w:spacing w:before="100" w:beforeAutospacing="1" w:after="100" w:afterAutospacing="1"/>
      <w:outlineLvl w:val="1"/>
    </w:pPr>
    <w:rPr>
      <w:rFonts w:ascii="Arial Unicode MS" w:eastAsia="Times New Roman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9"/>
    <w:qFormat/>
    <w:pPr>
      <w:spacing w:before="100" w:beforeAutospacing="1" w:after="100" w:afterAutospacing="1"/>
      <w:outlineLvl w:val="3"/>
    </w:pPr>
    <w:rPr>
      <w:rFonts w:ascii="Arial Unicode MS" w:eastAsia="Times New Roman" w:hAnsi="Arial Unicode MS" w:cs="Arial Unicode MS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paragraph" w:customStyle="1" w:styleId="Normln1">
    <w:name w:val="Normální1"/>
    <w:basedOn w:val="Normln"/>
    <w:uiPriority w:val="99"/>
    <w:rPr>
      <w:sz w:val="20"/>
      <w:szCs w:val="20"/>
    </w:rPr>
  </w:style>
  <w:style w:type="paragraph" w:styleId="Zkladntext">
    <w:name w:val="Body Text"/>
    <w:basedOn w:val="Normln1"/>
    <w:link w:val="ZkladntextChar"/>
    <w:uiPriority w:val="99"/>
    <w:pPr>
      <w:tabs>
        <w:tab w:val="left" w:pos="2905"/>
        <w:tab w:val="left" w:pos="3969"/>
        <w:tab w:val="left" w:pos="5173"/>
        <w:tab w:val="left" w:pos="6449"/>
      </w:tabs>
    </w:pPr>
    <w:rPr>
      <w:rFonts w:ascii="Book Antiqua" w:hAnsi="Book Antiqua" w:cs="Book Antiqu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eznamoslovan">
    <w:name w:val="Seznam očíslovaný"/>
    <w:basedOn w:val="Zkladntext"/>
    <w:uiPriority w:val="99"/>
    <w:pPr>
      <w:ind w:left="480" w:hanging="480"/>
    </w:pPr>
  </w:style>
  <w:style w:type="paragraph" w:styleId="Normlnodsazen">
    <w:name w:val="Normal Indent"/>
    <w:basedOn w:val="Normln1"/>
    <w:uiPriority w:val="99"/>
    <w:pPr>
      <w:spacing w:before="60"/>
      <w:ind w:firstLine="737"/>
      <w:jc w:val="both"/>
    </w:pPr>
    <w:rPr>
      <w:rFonts w:ascii="Bookman Old Style" w:hAnsi="Bookman Old Style" w:cs="Bookman Old Style"/>
      <w:i/>
      <w:iCs/>
      <w:sz w:val="24"/>
      <w:szCs w:val="24"/>
    </w:rPr>
  </w:style>
  <w:style w:type="paragraph" w:customStyle="1" w:styleId="Normal">
    <w:name w:val="Normal~"/>
    <w:basedOn w:val="Normln"/>
    <w:uiPriority w:val="99"/>
    <w:pPr>
      <w:widowControl w:val="0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after="120"/>
      <w:ind w:left="283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V Y H L Á Š K A     </vt:lpstr>
    </vt:vector>
  </TitlesOfParts>
  <Company>Ostrov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Š K A</dc:title>
  <dc:subject/>
  <dc:creator>Ivan Štros</dc:creator>
  <cp:keywords/>
  <dc:description/>
  <cp:lastModifiedBy>IT Ostrov</cp:lastModifiedBy>
  <cp:revision>2</cp:revision>
  <cp:lastPrinted>2006-12-21T10:16:00Z</cp:lastPrinted>
  <dcterms:created xsi:type="dcterms:W3CDTF">2023-01-07T12:43:00Z</dcterms:created>
  <dcterms:modified xsi:type="dcterms:W3CDTF">2023-01-07T12:43:00Z</dcterms:modified>
</cp:coreProperties>
</file>