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67" w:rsidRDefault="00461B67" w:rsidP="00461B67">
      <w:pPr>
        <w:pStyle w:val="Bezmezer"/>
        <w:jc w:val="center"/>
        <w:rPr>
          <w:b/>
          <w:sz w:val="24"/>
          <w:szCs w:val="24"/>
        </w:rPr>
      </w:pPr>
      <w:bookmarkStart w:id="0" w:name="_GoBack"/>
      <w:bookmarkEnd w:id="0"/>
    </w:p>
    <w:p w:rsidR="00461B67" w:rsidRPr="00461B67" w:rsidRDefault="00461B67" w:rsidP="00461B67">
      <w:pPr>
        <w:pStyle w:val="Bezmezer"/>
        <w:jc w:val="center"/>
        <w:rPr>
          <w:b/>
          <w:sz w:val="24"/>
          <w:szCs w:val="24"/>
        </w:rPr>
      </w:pPr>
      <w:r w:rsidRPr="00461B67">
        <w:rPr>
          <w:b/>
          <w:sz w:val="24"/>
          <w:szCs w:val="24"/>
        </w:rPr>
        <w:t>Podklad pro schvalování účetní závěrky orgánu veřejné správy města Ostrov</w:t>
      </w:r>
    </w:p>
    <w:p w:rsidR="00461B67" w:rsidRPr="00461B67" w:rsidRDefault="00461B67" w:rsidP="00461B67">
      <w:pPr>
        <w:pStyle w:val="Bezmezer"/>
        <w:jc w:val="center"/>
        <w:rPr>
          <w:b/>
          <w:sz w:val="24"/>
          <w:szCs w:val="24"/>
        </w:rPr>
      </w:pPr>
      <w:r w:rsidRPr="00461B67">
        <w:rPr>
          <w:b/>
          <w:sz w:val="24"/>
          <w:szCs w:val="24"/>
        </w:rPr>
        <w:t>za rok 201</w:t>
      </w:r>
      <w:r w:rsidR="00224EE0">
        <w:rPr>
          <w:b/>
          <w:sz w:val="24"/>
          <w:szCs w:val="24"/>
        </w:rPr>
        <w:t>8</w:t>
      </w:r>
    </w:p>
    <w:p w:rsidR="00461B67" w:rsidRDefault="00461B67" w:rsidP="00461B67">
      <w:pPr>
        <w:pStyle w:val="Bezmezer"/>
        <w:jc w:val="both"/>
        <w:rPr>
          <w:i/>
          <w:sz w:val="24"/>
          <w:szCs w:val="24"/>
        </w:rPr>
      </w:pPr>
    </w:p>
    <w:p w:rsidR="009B4146" w:rsidRDefault="009B4146" w:rsidP="00461B67">
      <w:pPr>
        <w:pStyle w:val="Bezmezer"/>
        <w:jc w:val="both"/>
        <w:rPr>
          <w:i/>
          <w:sz w:val="24"/>
          <w:szCs w:val="24"/>
        </w:rPr>
      </w:pPr>
    </w:p>
    <w:p w:rsidR="00461B67" w:rsidRPr="00461B67" w:rsidRDefault="00461B67" w:rsidP="00461B67">
      <w:pPr>
        <w:pStyle w:val="Bezmezer"/>
        <w:jc w:val="both"/>
        <w:rPr>
          <w:i/>
          <w:sz w:val="24"/>
          <w:szCs w:val="24"/>
        </w:rPr>
      </w:pPr>
      <w:r w:rsidRPr="00461B67">
        <w:rPr>
          <w:i/>
          <w:sz w:val="24"/>
          <w:szCs w:val="24"/>
        </w:rPr>
        <w:t>Dle</w:t>
      </w:r>
      <w:r w:rsidRPr="00461B67">
        <w:rPr>
          <w:b/>
          <w:i/>
          <w:sz w:val="24"/>
          <w:szCs w:val="24"/>
        </w:rPr>
        <w:t xml:space="preserve"> </w:t>
      </w:r>
      <w:r w:rsidRPr="00461B67">
        <w:rPr>
          <w:i/>
          <w:sz w:val="24"/>
          <w:szCs w:val="24"/>
        </w:rPr>
        <w:t>§ 5 písm. c) vyhlášky č. 220/2013 Sb. (o požadavcích na schvalování účetních závěrek některých vybraných účetních jednotek).</w:t>
      </w:r>
    </w:p>
    <w:p w:rsidR="00461B67" w:rsidRDefault="00461B67" w:rsidP="00461B67">
      <w:pPr>
        <w:pStyle w:val="Bezmezer"/>
        <w:jc w:val="both"/>
        <w:rPr>
          <w:b/>
          <w:sz w:val="24"/>
          <w:szCs w:val="24"/>
        </w:rPr>
      </w:pPr>
    </w:p>
    <w:p w:rsidR="0039482F" w:rsidRDefault="0039482F" w:rsidP="00461B67">
      <w:pPr>
        <w:pStyle w:val="Bezmezer"/>
        <w:jc w:val="both"/>
        <w:rPr>
          <w:b/>
          <w:sz w:val="24"/>
          <w:szCs w:val="24"/>
        </w:rPr>
      </w:pPr>
    </w:p>
    <w:p w:rsidR="0039482F" w:rsidRDefault="0039482F" w:rsidP="0039482F">
      <w:pPr>
        <w:pStyle w:val="Bezmezer"/>
        <w:jc w:val="center"/>
        <w:rPr>
          <w:b/>
          <w:sz w:val="24"/>
          <w:szCs w:val="24"/>
        </w:rPr>
      </w:pPr>
      <w:r w:rsidRPr="00461B67">
        <w:rPr>
          <w:b/>
          <w:sz w:val="24"/>
          <w:szCs w:val="24"/>
        </w:rPr>
        <w:t xml:space="preserve">Zpráva útvaru interního auditu a kontroly </w:t>
      </w:r>
      <w:r w:rsidRPr="0039482F">
        <w:rPr>
          <w:b/>
          <w:sz w:val="24"/>
          <w:szCs w:val="24"/>
        </w:rPr>
        <w:t>o zjištěních z provedených auditů</w:t>
      </w:r>
      <w:r>
        <w:t xml:space="preserve"> </w:t>
      </w:r>
    </w:p>
    <w:p w:rsidR="0039482F" w:rsidRPr="00461B67" w:rsidRDefault="0039482F" w:rsidP="0039482F">
      <w:pPr>
        <w:pStyle w:val="Bezmezer"/>
        <w:jc w:val="center"/>
        <w:rPr>
          <w:b/>
          <w:sz w:val="24"/>
          <w:szCs w:val="24"/>
        </w:rPr>
      </w:pPr>
      <w:r w:rsidRPr="00461B67">
        <w:rPr>
          <w:b/>
          <w:sz w:val="24"/>
          <w:szCs w:val="24"/>
        </w:rPr>
        <w:t>v průběhu účetního období 201</w:t>
      </w:r>
      <w:r w:rsidR="00224EE0">
        <w:rPr>
          <w:b/>
          <w:sz w:val="24"/>
          <w:szCs w:val="24"/>
        </w:rPr>
        <w:t>8</w:t>
      </w:r>
      <w:r w:rsidRPr="00461B67">
        <w:rPr>
          <w:b/>
          <w:sz w:val="24"/>
          <w:szCs w:val="24"/>
        </w:rPr>
        <w:t>.</w:t>
      </w:r>
    </w:p>
    <w:p w:rsidR="0039482F" w:rsidRDefault="0039482F" w:rsidP="0039482F">
      <w:pPr>
        <w:pStyle w:val="Bezmezer"/>
        <w:jc w:val="both"/>
        <w:rPr>
          <w:i/>
          <w:sz w:val="24"/>
          <w:szCs w:val="24"/>
        </w:rPr>
      </w:pPr>
    </w:p>
    <w:p w:rsidR="009B4146" w:rsidRPr="00461B67" w:rsidRDefault="009B4146" w:rsidP="0039482F">
      <w:pPr>
        <w:pStyle w:val="Bezmezer"/>
        <w:jc w:val="both"/>
        <w:rPr>
          <w:i/>
          <w:sz w:val="24"/>
          <w:szCs w:val="24"/>
        </w:rPr>
      </w:pPr>
    </w:p>
    <w:p w:rsidR="0039482F" w:rsidRPr="00461B67" w:rsidRDefault="0039482F" w:rsidP="0039482F">
      <w:pPr>
        <w:pStyle w:val="Zkladntext"/>
        <w:rPr>
          <w:szCs w:val="24"/>
        </w:rPr>
      </w:pPr>
      <w:r w:rsidRPr="00461B67">
        <w:rPr>
          <w:szCs w:val="24"/>
        </w:rPr>
        <w:t>V roční zprávě, která je předkládána Ministerstvu financí ČR, byl zhodnocen nastavený systém procesů a postupů finanční kontroly a vyhodnocení případných rizik.</w:t>
      </w:r>
    </w:p>
    <w:p w:rsidR="0039482F" w:rsidRPr="00461B67" w:rsidRDefault="0039482F" w:rsidP="0039482F">
      <w:pPr>
        <w:pStyle w:val="Zkladntext"/>
        <w:rPr>
          <w:szCs w:val="24"/>
        </w:rPr>
      </w:pPr>
    </w:p>
    <w:p w:rsidR="0039482F" w:rsidRPr="00461B67" w:rsidRDefault="0039482F" w:rsidP="0039482F">
      <w:pPr>
        <w:pStyle w:val="Zkladntext"/>
        <w:rPr>
          <w:szCs w:val="24"/>
        </w:rPr>
      </w:pPr>
      <w:r w:rsidRPr="00262796">
        <w:rPr>
          <w:szCs w:val="24"/>
        </w:rPr>
        <w:t>Při vykonaných auditech nebyly zjištěny významné skutečnosti, které by mohly způsobit neúplnost, nesprávnost či nesrozumitelnost účetnictví v procesu schvalování účetní závěrky.</w:t>
      </w:r>
    </w:p>
    <w:p w:rsidR="0039482F" w:rsidRDefault="0039482F" w:rsidP="00461B67">
      <w:pPr>
        <w:jc w:val="center"/>
        <w:rPr>
          <w:b/>
          <w:sz w:val="24"/>
          <w:szCs w:val="24"/>
        </w:rPr>
      </w:pPr>
    </w:p>
    <w:p w:rsidR="0039482F" w:rsidRDefault="0039482F" w:rsidP="00461B67">
      <w:pPr>
        <w:jc w:val="center"/>
        <w:rPr>
          <w:b/>
          <w:sz w:val="24"/>
          <w:szCs w:val="24"/>
        </w:rPr>
      </w:pPr>
    </w:p>
    <w:p w:rsidR="00461B67" w:rsidRPr="000D2422" w:rsidRDefault="00461B67" w:rsidP="00461B67">
      <w:pPr>
        <w:jc w:val="center"/>
        <w:rPr>
          <w:b/>
          <w:sz w:val="24"/>
          <w:szCs w:val="24"/>
        </w:rPr>
      </w:pPr>
      <w:r w:rsidRPr="000D2422">
        <w:rPr>
          <w:b/>
          <w:sz w:val="24"/>
          <w:szCs w:val="24"/>
        </w:rPr>
        <w:t>Roční zpráva o výsledcích finančních kontrol a účinnosti kontrolního systému</w:t>
      </w:r>
    </w:p>
    <w:p w:rsidR="00461B67" w:rsidRPr="000D2422" w:rsidRDefault="00461B67" w:rsidP="00461B67">
      <w:pPr>
        <w:jc w:val="center"/>
        <w:rPr>
          <w:b/>
          <w:sz w:val="24"/>
          <w:szCs w:val="24"/>
        </w:rPr>
      </w:pPr>
      <w:r w:rsidRPr="000D2422">
        <w:rPr>
          <w:b/>
          <w:sz w:val="24"/>
          <w:szCs w:val="24"/>
        </w:rPr>
        <w:t>orgánu veřejné správy za rok 201</w:t>
      </w:r>
      <w:r w:rsidR="00224EE0">
        <w:rPr>
          <w:b/>
          <w:sz w:val="24"/>
          <w:szCs w:val="24"/>
        </w:rPr>
        <w:t>8</w:t>
      </w:r>
    </w:p>
    <w:p w:rsidR="00461B67" w:rsidRDefault="00461B67" w:rsidP="00461B67">
      <w:pPr>
        <w:jc w:val="center"/>
        <w:rPr>
          <w:sz w:val="24"/>
          <w:szCs w:val="24"/>
        </w:rPr>
      </w:pPr>
    </w:p>
    <w:p w:rsidR="009B4146" w:rsidRPr="00461B67" w:rsidRDefault="009B4146" w:rsidP="00461B67">
      <w:pPr>
        <w:jc w:val="center"/>
        <w:rPr>
          <w:sz w:val="24"/>
          <w:szCs w:val="24"/>
        </w:rPr>
      </w:pPr>
    </w:p>
    <w:p w:rsidR="00224EE0" w:rsidRPr="00224EE0" w:rsidRDefault="00224EE0" w:rsidP="00224EE0">
      <w:pPr>
        <w:jc w:val="both"/>
        <w:rPr>
          <w:sz w:val="24"/>
          <w:szCs w:val="24"/>
        </w:rPr>
      </w:pPr>
      <w:r w:rsidRPr="00224EE0">
        <w:rPr>
          <w:sz w:val="24"/>
          <w:szCs w:val="24"/>
        </w:rPr>
        <w:t xml:space="preserve">Městský úřad má zpracován vnitřní předpis, který upravuje zásady a postupy dle zákona č. 320/2001 Sb., o finanční kontrole ve veřejné správě, ve znění pozdějších předpisů, a dle prováděcí vyhlášky č. 416/2004 Sb. v platném znění. Od roku 2005 je nastaven systém předběžné, průběžné a následné kontroly plánovaných a připravovaných operací s prostředky orgánu veřejné správy ve vydané interní směrnici Kontrolní řád, která byla na začátku roku 2017 aktualizována. Zavedený systém řídící kontroly je přiměřený a účinný. Je nastaven rozsah pravomocí a odpovědností vedoucích i pověřených pracovníků. </w:t>
      </w:r>
    </w:p>
    <w:p w:rsidR="00224EE0" w:rsidRPr="00224EE0" w:rsidRDefault="00224EE0" w:rsidP="00224EE0">
      <w:pPr>
        <w:pStyle w:val="Zkladntext"/>
        <w:rPr>
          <w:szCs w:val="24"/>
        </w:rPr>
      </w:pPr>
      <w:r w:rsidRPr="00224EE0">
        <w:rPr>
          <w:szCs w:val="24"/>
        </w:rPr>
        <w:t>Je zpracován střednědobý plán interního auditu, který je upřesňován na roční plán. Útvar interního auditu a kontroly je funkčně zajištěn jedním zaměstnancem a zajišťuje i provádění veřejnosprávních kontrol u příspěvkových organizací.</w:t>
      </w:r>
    </w:p>
    <w:p w:rsidR="00224EE0" w:rsidRPr="00224EE0" w:rsidRDefault="00224EE0" w:rsidP="00224EE0">
      <w:pPr>
        <w:pStyle w:val="Zkladntext"/>
        <w:rPr>
          <w:szCs w:val="24"/>
        </w:rPr>
      </w:pPr>
    </w:p>
    <w:p w:rsidR="00224EE0" w:rsidRPr="00224EE0" w:rsidRDefault="00224EE0" w:rsidP="00224EE0">
      <w:pPr>
        <w:pStyle w:val="Zkladntext"/>
        <w:rPr>
          <w:szCs w:val="24"/>
        </w:rPr>
      </w:pPr>
      <w:r w:rsidRPr="00224EE0">
        <w:rPr>
          <w:szCs w:val="24"/>
        </w:rPr>
        <w:t>V roce 2018 byl vykonán 1 plánovaný interní audit. Celkem bylo 5 navržených doporučení. Všechna doporučení byla vedoucím orgánu přijata. Plnění přijatých doporučení je sledováno až do jejich úplného splnění. Uvedeno v Přílohy k vyhlášce č. 416/2004 Sb.</w:t>
      </w:r>
    </w:p>
    <w:p w:rsidR="00224EE0" w:rsidRPr="00224EE0" w:rsidRDefault="00224EE0" w:rsidP="00224EE0">
      <w:pPr>
        <w:pStyle w:val="Zkladntext"/>
        <w:rPr>
          <w:szCs w:val="24"/>
        </w:rPr>
      </w:pPr>
    </w:p>
    <w:p w:rsidR="00224EE0" w:rsidRPr="00224EE0" w:rsidRDefault="00224EE0" w:rsidP="00224EE0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224EE0">
        <w:rPr>
          <w:sz w:val="24"/>
          <w:szCs w:val="24"/>
        </w:rPr>
        <w:t xml:space="preserve">V našem územním samosprávném celku máme zřízeno 11 příspěvkových organizací (dále jen PO). V roce 2018 bylo u PO provedeno 5 veřejnosprávních kontrol, jejichž předmětem byla kontrola hospodaření s veřejnými prostředky za období r. 2017. Osnova kontrol se zaměřila na správnost vedení účetnictví, evidenci majetku, oceňování majetku včetně jeho zařazení a odpisů, provádění inventarizací atd. Součástí kontrol hospodaření u vybraného vzorku operací bylo také prověřování nastavení kontrolního systému u PO, jeho přiměřenost a účinnost. Pravidelně jsou při kontrolách prověřovány realizace přijatých opatření k  odstranění zjištěných nedostatků z minulých kontrol. Z kontrolních zjištění u PO nebyly uplatňovány odvody za porušení rozpočtové kázně. </w:t>
      </w:r>
      <w:r>
        <w:rPr>
          <w:sz w:val="24"/>
          <w:szCs w:val="24"/>
        </w:rPr>
        <w:t>Uvedeno v </w:t>
      </w:r>
      <w:r w:rsidRPr="00224EE0">
        <w:rPr>
          <w:sz w:val="24"/>
          <w:szCs w:val="24"/>
        </w:rPr>
        <w:t>Přílohy k vyhlášce č. 416/2004 Sb.</w:t>
      </w:r>
    </w:p>
    <w:p w:rsidR="000D2422" w:rsidRPr="000D2422" w:rsidRDefault="00224EE0" w:rsidP="00224EE0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224EE0">
        <w:rPr>
          <w:sz w:val="24"/>
          <w:szCs w:val="24"/>
        </w:rPr>
        <w:lastRenderedPageBreak/>
        <w:t xml:space="preserve">Dále byla provedena kontrola </w:t>
      </w:r>
      <w:r w:rsidRPr="00224EE0">
        <w:rPr>
          <w:color w:val="000000"/>
          <w:sz w:val="24"/>
          <w:szCs w:val="24"/>
        </w:rPr>
        <w:t xml:space="preserve">poskytnutých dotací za rok 2017 u 1 příjemce </w:t>
      </w:r>
      <w:r w:rsidRPr="00224EE0">
        <w:rPr>
          <w:sz w:val="24"/>
          <w:szCs w:val="24"/>
        </w:rPr>
        <w:t>veřejné finanční podpory. Uvedeno v Přílohy k vyhlášce č. 416/2004 Sb.</w:t>
      </w:r>
    </w:p>
    <w:p w:rsidR="00461B67" w:rsidRDefault="00461B67" w:rsidP="00461B67">
      <w:pPr>
        <w:rPr>
          <w:sz w:val="24"/>
          <w:szCs w:val="24"/>
        </w:rPr>
      </w:pPr>
    </w:p>
    <w:p w:rsidR="00461B67" w:rsidRDefault="00461B67" w:rsidP="00461B67">
      <w:pPr>
        <w:rPr>
          <w:sz w:val="24"/>
          <w:szCs w:val="24"/>
        </w:rPr>
      </w:pPr>
    </w:p>
    <w:p w:rsidR="009B4146" w:rsidRDefault="009B4146" w:rsidP="00461B67">
      <w:pPr>
        <w:rPr>
          <w:sz w:val="24"/>
          <w:szCs w:val="24"/>
        </w:rPr>
      </w:pPr>
    </w:p>
    <w:p w:rsidR="009B4146" w:rsidRPr="00461B67" w:rsidRDefault="009B4146" w:rsidP="00461B67">
      <w:pPr>
        <w:rPr>
          <w:sz w:val="24"/>
          <w:szCs w:val="24"/>
        </w:rPr>
      </w:pPr>
    </w:p>
    <w:p w:rsidR="00224EE0" w:rsidRPr="002D74D4" w:rsidRDefault="00224EE0" w:rsidP="00224EE0">
      <w:pPr>
        <w:rPr>
          <w:sz w:val="24"/>
          <w:szCs w:val="24"/>
        </w:rPr>
      </w:pPr>
      <w:r w:rsidRPr="002D74D4">
        <w:rPr>
          <w:sz w:val="24"/>
          <w:szCs w:val="24"/>
        </w:rPr>
        <w:t xml:space="preserve">V Ostrově dne </w:t>
      </w:r>
      <w:r w:rsidR="00991F9A">
        <w:rPr>
          <w:sz w:val="24"/>
          <w:szCs w:val="24"/>
        </w:rPr>
        <w:t>11</w:t>
      </w:r>
      <w:r w:rsidRPr="007A466A">
        <w:rPr>
          <w:sz w:val="24"/>
          <w:szCs w:val="24"/>
        </w:rPr>
        <w:t>. 1. 201</w:t>
      </w:r>
      <w:r>
        <w:rPr>
          <w:sz w:val="24"/>
          <w:szCs w:val="24"/>
        </w:rPr>
        <w:t>9</w:t>
      </w:r>
    </w:p>
    <w:p w:rsidR="00224EE0" w:rsidRDefault="00224EE0" w:rsidP="00224EE0">
      <w:pPr>
        <w:rPr>
          <w:sz w:val="24"/>
          <w:szCs w:val="24"/>
        </w:rPr>
      </w:pPr>
    </w:p>
    <w:p w:rsidR="00224EE0" w:rsidRDefault="00224EE0" w:rsidP="00224EE0">
      <w:pPr>
        <w:rPr>
          <w:sz w:val="24"/>
          <w:szCs w:val="24"/>
        </w:rPr>
      </w:pPr>
    </w:p>
    <w:p w:rsidR="009B4146" w:rsidRDefault="009B4146" w:rsidP="00224EE0">
      <w:pPr>
        <w:rPr>
          <w:sz w:val="24"/>
          <w:szCs w:val="24"/>
        </w:rPr>
      </w:pPr>
    </w:p>
    <w:p w:rsidR="009B4146" w:rsidRPr="00430525" w:rsidRDefault="009B4146" w:rsidP="00224EE0">
      <w:pPr>
        <w:rPr>
          <w:sz w:val="24"/>
          <w:szCs w:val="24"/>
        </w:rPr>
      </w:pPr>
    </w:p>
    <w:p w:rsidR="00224EE0" w:rsidRPr="00E272AB" w:rsidRDefault="00224EE0" w:rsidP="00224EE0">
      <w:pPr>
        <w:pStyle w:val="Nzev"/>
        <w:tabs>
          <w:tab w:val="center" w:pos="7088"/>
        </w:tabs>
        <w:jc w:val="both"/>
        <w:rPr>
          <w:b w:val="0"/>
          <w:szCs w:val="24"/>
        </w:rPr>
      </w:pPr>
      <w:r w:rsidRPr="00B430F6">
        <w:rPr>
          <w:szCs w:val="24"/>
        </w:rPr>
        <w:tab/>
      </w:r>
      <w:r w:rsidRPr="00E272AB">
        <w:rPr>
          <w:b w:val="0"/>
          <w:szCs w:val="24"/>
        </w:rPr>
        <w:t>Ing. Jan Bureš</w:t>
      </w:r>
    </w:p>
    <w:p w:rsidR="00224EE0" w:rsidRDefault="00224EE0" w:rsidP="00224EE0">
      <w:pPr>
        <w:pStyle w:val="Bezmezer"/>
        <w:tabs>
          <w:tab w:val="center" w:pos="7088"/>
        </w:tabs>
        <w:rPr>
          <w:sz w:val="24"/>
          <w:szCs w:val="24"/>
        </w:rPr>
      </w:pPr>
      <w:r>
        <w:rPr>
          <w:sz w:val="24"/>
          <w:szCs w:val="24"/>
        </w:rPr>
        <w:tab/>
        <w:t>starosta města</w:t>
      </w:r>
    </w:p>
    <w:p w:rsidR="009B4146" w:rsidRDefault="009B4146" w:rsidP="00461B67">
      <w:pPr>
        <w:pStyle w:val="Bezmezer"/>
        <w:tabs>
          <w:tab w:val="center" w:pos="6237"/>
        </w:tabs>
        <w:rPr>
          <w:sz w:val="24"/>
          <w:szCs w:val="24"/>
        </w:rPr>
      </w:pPr>
    </w:p>
    <w:p w:rsidR="00461B67" w:rsidRPr="00461B67" w:rsidRDefault="00461B67" w:rsidP="00461B67">
      <w:pPr>
        <w:pStyle w:val="Bezmezer"/>
        <w:tabs>
          <w:tab w:val="center" w:pos="6237"/>
        </w:tabs>
        <w:rPr>
          <w:sz w:val="24"/>
          <w:szCs w:val="24"/>
        </w:rPr>
      </w:pPr>
      <w:r w:rsidRPr="00461B67">
        <w:rPr>
          <w:sz w:val="24"/>
          <w:szCs w:val="24"/>
        </w:rPr>
        <w:t>vyhotovil: Michal Blafka</w:t>
      </w:r>
    </w:p>
    <w:p w:rsidR="00461B67" w:rsidRPr="00461B67" w:rsidRDefault="00461B67" w:rsidP="00461B67">
      <w:pPr>
        <w:pStyle w:val="Bezmezer"/>
        <w:tabs>
          <w:tab w:val="center" w:pos="6237"/>
        </w:tabs>
        <w:rPr>
          <w:sz w:val="24"/>
          <w:szCs w:val="24"/>
        </w:rPr>
      </w:pPr>
    </w:p>
    <w:sectPr w:rsidR="00461B67" w:rsidRPr="00461B67" w:rsidSect="00224EE0">
      <w:headerReference w:type="default" r:id="rId7"/>
      <w:footerReference w:type="even" r:id="rId8"/>
      <w:footerReference w:type="default" r:id="rId9"/>
      <w:pgSz w:w="11906" w:h="16838"/>
      <w:pgMar w:top="993" w:right="991" w:bottom="709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08" w:rsidRDefault="00663208">
      <w:r>
        <w:separator/>
      </w:r>
    </w:p>
  </w:endnote>
  <w:endnote w:type="continuationSeparator" w:id="0">
    <w:p w:rsidR="00663208" w:rsidRDefault="0066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D5" w:rsidRDefault="00461B6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D7CD5" w:rsidRDefault="006A0B3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697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4EE0" w:rsidRDefault="00224EE0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B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7CD5" w:rsidRDefault="006A0B3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08" w:rsidRDefault="00663208">
      <w:r>
        <w:separator/>
      </w:r>
    </w:p>
  </w:footnote>
  <w:footnote w:type="continuationSeparator" w:id="0">
    <w:p w:rsidR="00663208" w:rsidRDefault="0066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CD5" w:rsidRDefault="00461B67" w:rsidP="00826433">
    <w:pPr>
      <w:pStyle w:val="Zkladntext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172720</wp:posOffset>
          </wp:positionV>
          <wp:extent cx="613410" cy="685800"/>
          <wp:effectExtent l="0" t="0" r="0" b="0"/>
          <wp:wrapSquare wrapText="bothSides"/>
          <wp:docPr id="3" name="Obrázek 3" descr="ZNAKM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NAKM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CD5" w:rsidRDefault="00461B67" w:rsidP="00224EE0">
    <w:pPr>
      <w:pStyle w:val="Zkladntext"/>
      <w:pBdr>
        <w:bottom w:val="single" w:sz="4" w:space="1" w:color="auto"/>
      </w:pBdr>
      <w:tabs>
        <w:tab w:val="center" w:pos="4820"/>
      </w:tabs>
    </w:pPr>
    <w:r>
      <w:tab/>
      <w:t>Město OSTROV</w:t>
    </w:r>
  </w:p>
  <w:p w:rsidR="006D7CD5" w:rsidRDefault="00461B67" w:rsidP="00224EE0">
    <w:pPr>
      <w:pStyle w:val="Nzev"/>
      <w:tabs>
        <w:tab w:val="center" w:pos="4820"/>
      </w:tabs>
      <w:jc w:val="left"/>
      <w:rPr>
        <w:b w:val="0"/>
        <w:szCs w:val="24"/>
      </w:rPr>
    </w:pPr>
    <w:r>
      <w:rPr>
        <w:b w:val="0"/>
        <w:szCs w:val="24"/>
      </w:rPr>
      <w:tab/>
      <w:t>I</w:t>
    </w:r>
    <w:r w:rsidRPr="00826433">
      <w:rPr>
        <w:b w:val="0"/>
        <w:szCs w:val="24"/>
      </w:rPr>
      <w:t>nterní audit</w:t>
    </w:r>
    <w:r>
      <w:rPr>
        <w:b w:val="0"/>
        <w:szCs w:val="24"/>
      </w:rPr>
      <w:t xml:space="preserve"> a kontrola</w:t>
    </w:r>
  </w:p>
  <w:p w:rsidR="006D7CD5" w:rsidRDefault="006A0B37" w:rsidP="00826433">
    <w:pPr>
      <w:pStyle w:val="Nzev"/>
      <w:rPr>
        <w:b w:val="0"/>
        <w:szCs w:val="24"/>
      </w:rPr>
    </w:pPr>
  </w:p>
  <w:p w:rsidR="006D7CD5" w:rsidRPr="00826433" w:rsidRDefault="006A0B37" w:rsidP="00826433">
    <w:pPr>
      <w:pStyle w:val="Nzev"/>
      <w:rPr>
        <w:b w:val="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C3492"/>
    <w:multiLevelType w:val="hybridMultilevel"/>
    <w:tmpl w:val="2526908A"/>
    <w:lvl w:ilvl="0" w:tplc="040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88522402"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313800FA"/>
    <w:multiLevelType w:val="hybridMultilevel"/>
    <w:tmpl w:val="25186CA8"/>
    <w:lvl w:ilvl="0" w:tplc="040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35EB4349"/>
    <w:multiLevelType w:val="hybridMultilevel"/>
    <w:tmpl w:val="17927CB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656D48"/>
    <w:multiLevelType w:val="hybridMultilevel"/>
    <w:tmpl w:val="53C8BA22"/>
    <w:lvl w:ilvl="0" w:tplc="7284D32E">
      <w:start w:val="1"/>
      <w:numFmt w:val="bullet"/>
      <w:lvlText w:val="-"/>
      <w:lvlJc w:val="left"/>
      <w:pPr>
        <w:ind w:left="1436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51B14C3F"/>
    <w:multiLevelType w:val="hybridMultilevel"/>
    <w:tmpl w:val="87AE8152"/>
    <w:lvl w:ilvl="0" w:tplc="040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646B2C59"/>
    <w:multiLevelType w:val="hybridMultilevel"/>
    <w:tmpl w:val="3EDCE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9"/>
    <w:rsid w:val="0000700F"/>
    <w:rsid w:val="000233B2"/>
    <w:rsid w:val="00042085"/>
    <w:rsid w:val="000C181D"/>
    <w:rsid w:val="000D2422"/>
    <w:rsid w:val="00103AA9"/>
    <w:rsid w:val="00113B42"/>
    <w:rsid w:val="00184926"/>
    <w:rsid w:val="001A65C3"/>
    <w:rsid w:val="001B1E5E"/>
    <w:rsid w:val="001F5953"/>
    <w:rsid w:val="002040F5"/>
    <w:rsid w:val="002071C1"/>
    <w:rsid w:val="00224EE0"/>
    <w:rsid w:val="00262796"/>
    <w:rsid w:val="00264729"/>
    <w:rsid w:val="002C54F8"/>
    <w:rsid w:val="00300C06"/>
    <w:rsid w:val="00323B31"/>
    <w:rsid w:val="003744A2"/>
    <w:rsid w:val="0039482F"/>
    <w:rsid w:val="003C11CC"/>
    <w:rsid w:val="00405C69"/>
    <w:rsid w:val="00461B67"/>
    <w:rsid w:val="0048434D"/>
    <w:rsid w:val="00491C08"/>
    <w:rsid w:val="005B434D"/>
    <w:rsid w:val="00621E65"/>
    <w:rsid w:val="00663208"/>
    <w:rsid w:val="006A0B37"/>
    <w:rsid w:val="006A4A9B"/>
    <w:rsid w:val="006F6DBF"/>
    <w:rsid w:val="00730173"/>
    <w:rsid w:val="007831B7"/>
    <w:rsid w:val="0078635F"/>
    <w:rsid w:val="0079580C"/>
    <w:rsid w:val="00847884"/>
    <w:rsid w:val="00891907"/>
    <w:rsid w:val="008B778A"/>
    <w:rsid w:val="00991F9A"/>
    <w:rsid w:val="009A30BA"/>
    <w:rsid w:val="009B4146"/>
    <w:rsid w:val="00A7049B"/>
    <w:rsid w:val="00A846A9"/>
    <w:rsid w:val="00AA394F"/>
    <w:rsid w:val="00B262B0"/>
    <w:rsid w:val="00B556D1"/>
    <w:rsid w:val="00BA51C5"/>
    <w:rsid w:val="00BC17B6"/>
    <w:rsid w:val="00C124EF"/>
    <w:rsid w:val="00C16C67"/>
    <w:rsid w:val="00D06B08"/>
    <w:rsid w:val="00D22BC2"/>
    <w:rsid w:val="00D74FF6"/>
    <w:rsid w:val="00D9017C"/>
    <w:rsid w:val="00D97C56"/>
    <w:rsid w:val="00DC36AA"/>
    <w:rsid w:val="00DD4119"/>
    <w:rsid w:val="00E04706"/>
    <w:rsid w:val="00E16A23"/>
    <w:rsid w:val="00E20EB9"/>
    <w:rsid w:val="00E450D1"/>
    <w:rsid w:val="00EA1B09"/>
    <w:rsid w:val="00EF0E83"/>
    <w:rsid w:val="00F108BC"/>
    <w:rsid w:val="00F225BA"/>
    <w:rsid w:val="00F42E94"/>
    <w:rsid w:val="00F5470A"/>
    <w:rsid w:val="00F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0479A-2A94-48AE-8FF3-C06E9BC0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B09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1B09"/>
    <w:pPr>
      <w:ind w:left="720"/>
      <w:contextualSpacing/>
    </w:pPr>
  </w:style>
  <w:style w:type="paragraph" w:styleId="Bezmezer">
    <w:name w:val="No Spacing"/>
    <w:qFormat/>
    <w:rsid w:val="00D06B08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rsid w:val="007863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635F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BA51C5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A51C5"/>
    <w:rPr>
      <w:rFonts w:ascii="Times New Roman" w:eastAsia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42E9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42E94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uiPriority w:val="10"/>
    <w:qFormat/>
    <w:rsid w:val="00461B67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uiPriority w:val="10"/>
    <w:rsid w:val="00461B67"/>
    <w:rPr>
      <w:rFonts w:ascii="Times New Roman" w:eastAsia="Times New Roman" w:hAnsi="Times New Roman"/>
      <w:b/>
      <w:sz w:val="24"/>
    </w:rPr>
  </w:style>
  <w:style w:type="paragraph" w:styleId="Zpat">
    <w:name w:val="footer"/>
    <w:basedOn w:val="Normln"/>
    <w:link w:val="ZpatChar"/>
    <w:uiPriority w:val="99"/>
    <w:rsid w:val="00461B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1B67"/>
    <w:rPr>
      <w:rFonts w:ascii="Times New Roman" w:eastAsia="Times New Roman" w:hAnsi="Times New Roman"/>
    </w:rPr>
  </w:style>
  <w:style w:type="character" w:styleId="slostrnky">
    <w:name w:val="page number"/>
    <w:rsid w:val="0046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turkova</dc:creator>
  <cp:keywords/>
  <dc:description/>
  <cp:lastModifiedBy>Uživatel systému Windows</cp:lastModifiedBy>
  <cp:revision>2</cp:revision>
  <cp:lastPrinted>2015-03-04T12:56:00Z</cp:lastPrinted>
  <dcterms:created xsi:type="dcterms:W3CDTF">2019-03-20T12:37:00Z</dcterms:created>
  <dcterms:modified xsi:type="dcterms:W3CDTF">2019-03-20T12:37:00Z</dcterms:modified>
</cp:coreProperties>
</file>